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E1AD4" w14:textId="6177D273" w:rsidR="002C1E8C" w:rsidRDefault="00DA36A0" w:rsidP="00DA36A0">
      <w:pPr>
        <w:spacing w:after="56" w:line="259" w:lineRule="auto"/>
        <w:ind w:left="-399" w:right="-178" w:firstLine="0"/>
        <w:jc w:val="center"/>
        <w:rPr>
          <w:rFonts w:ascii="Calibri" w:eastAsia="Calibri" w:hAnsi="Calibri" w:cs="Calibri"/>
          <w:szCs w:val="22"/>
        </w:rPr>
      </w:pPr>
      <w:r>
        <w:rPr>
          <w:noProof/>
          <w:sz w:val="20"/>
          <w:szCs w:val="22"/>
        </w:rPr>
        <w:drawing>
          <wp:inline distT="0" distB="0" distL="0" distR="0" wp14:anchorId="4CD16AB5" wp14:editId="6F8E7F7A">
            <wp:extent cx="2679192" cy="621792"/>
            <wp:effectExtent l="0" t="0" r="6985" b="0"/>
            <wp:docPr id="174236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9192" cy="621792"/>
                    </a:xfrm>
                    <a:prstGeom prst="rect">
                      <a:avLst/>
                    </a:prstGeom>
                    <a:noFill/>
                  </pic:spPr>
                </pic:pic>
              </a:graphicData>
            </a:graphic>
          </wp:inline>
        </w:drawing>
      </w:r>
    </w:p>
    <w:p w14:paraId="4E9B6F8D" w14:textId="77777777" w:rsidR="002C1E8C" w:rsidRDefault="002C1E8C">
      <w:pPr>
        <w:spacing w:after="56" w:line="259" w:lineRule="auto"/>
        <w:ind w:left="-399" w:right="-178" w:firstLine="0"/>
        <w:rPr>
          <w:rFonts w:ascii="Calibri" w:eastAsia="Calibri" w:hAnsi="Calibri" w:cs="Calibri"/>
          <w:szCs w:val="22"/>
        </w:rPr>
      </w:pPr>
    </w:p>
    <w:p w14:paraId="27CB60D7" w14:textId="77777777" w:rsidR="002C1E8C" w:rsidRPr="00A33D7B" w:rsidRDefault="002C1E8C">
      <w:pPr>
        <w:spacing w:after="56" w:line="259" w:lineRule="auto"/>
        <w:ind w:left="-399" w:right="-178" w:firstLine="0"/>
        <w:rPr>
          <w:szCs w:val="22"/>
        </w:rPr>
      </w:pPr>
    </w:p>
    <w:p w14:paraId="7EBB80E9" w14:textId="77777777" w:rsidR="003251EB" w:rsidRPr="00A33D7B" w:rsidRDefault="003251EB" w:rsidP="003251EB">
      <w:pPr>
        <w:jc w:val="center"/>
        <w:rPr>
          <w:b/>
          <w:szCs w:val="22"/>
        </w:rPr>
      </w:pPr>
      <w:bookmarkStart w:id="0" w:name="_Hlk157539766"/>
      <w:r w:rsidRPr="00A33D7B">
        <w:rPr>
          <w:b/>
          <w:szCs w:val="22"/>
        </w:rPr>
        <w:t>KCNT1 Epilepsy Foundation</w:t>
      </w:r>
    </w:p>
    <w:p w14:paraId="7A4D6646" w14:textId="56088483" w:rsidR="003251EB" w:rsidRDefault="003251EB" w:rsidP="003251EB">
      <w:pPr>
        <w:jc w:val="center"/>
        <w:rPr>
          <w:b/>
          <w:szCs w:val="22"/>
        </w:rPr>
      </w:pPr>
      <w:r w:rsidRPr="00A33D7B">
        <w:rPr>
          <w:b/>
          <w:szCs w:val="22"/>
        </w:rPr>
        <w:t>202</w:t>
      </w:r>
      <w:r w:rsidR="00116C46">
        <w:rPr>
          <w:b/>
          <w:szCs w:val="22"/>
        </w:rPr>
        <w:t>5</w:t>
      </w:r>
      <w:r w:rsidRPr="00A33D7B">
        <w:rPr>
          <w:b/>
          <w:szCs w:val="22"/>
        </w:rPr>
        <w:t xml:space="preserve"> </w:t>
      </w:r>
      <w:r w:rsidR="00B60C52">
        <w:rPr>
          <w:b/>
          <w:szCs w:val="22"/>
        </w:rPr>
        <w:t>Innovation</w:t>
      </w:r>
      <w:r w:rsidRPr="00A33D7B">
        <w:rPr>
          <w:b/>
          <w:szCs w:val="22"/>
        </w:rPr>
        <w:t xml:space="preserve"> Grant </w:t>
      </w:r>
      <w:bookmarkEnd w:id="0"/>
      <w:r w:rsidRPr="00A33D7B">
        <w:rPr>
          <w:b/>
          <w:szCs w:val="22"/>
        </w:rPr>
        <w:t>Full Application</w:t>
      </w:r>
    </w:p>
    <w:p w14:paraId="0B87E461" w14:textId="77777777" w:rsidR="00137034" w:rsidRDefault="00137034" w:rsidP="003251EB">
      <w:pPr>
        <w:jc w:val="center"/>
        <w:rPr>
          <w:b/>
          <w:szCs w:val="22"/>
        </w:rPr>
      </w:pPr>
    </w:p>
    <w:p w14:paraId="3EBB365F" w14:textId="44F178FE" w:rsidR="00E573FE" w:rsidRPr="00A33D7B" w:rsidRDefault="00E573FE">
      <w:pPr>
        <w:spacing w:after="54" w:line="259" w:lineRule="auto"/>
        <w:ind w:left="0" w:right="98" w:firstLine="0"/>
        <w:jc w:val="center"/>
        <w:rPr>
          <w:szCs w:val="22"/>
        </w:rPr>
      </w:pPr>
    </w:p>
    <w:p w14:paraId="2F21B2B4" w14:textId="39727A7B" w:rsidR="00E573FE" w:rsidRPr="00A33D7B" w:rsidRDefault="007853D4" w:rsidP="003251EB">
      <w:pPr>
        <w:ind w:left="0" w:right="145"/>
        <w:rPr>
          <w:szCs w:val="22"/>
        </w:rPr>
      </w:pPr>
      <w:r w:rsidRPr="00A33D7B">
        <w:rPr>
          <w:szCs w:val="22"/>
        </w:rPr>
        <w:t xml:space="preserve">The </w:t>
      </w:r>
      <w:r w:rsidR="003251EB" w:rsidRPr="00A33D7B">
        <w:rPr>
          <w:szCs w:val="22"/>
        </w:rPr>
        <w:t>KCNT1 Epilepsy Foundation 202</w:t>
      </w:r>
      <w:r w:rsidR="00116C46">
        <w:rPr>
          <w:szCs w:val="22"/>
        </w:rPr>
        <w:t>5</w:t>
      </w:r>
      <w:r w:rsidR="003251EB" w:rsidRPr="00A33D7B">
        <w:rPr>
          <w:szCs w:val="22"/>
        </w:rPr>
        <w:t xml:space="preserve"> Seed </w:t>
      </w:r>
      <w:r w:rsidRPr="00A33D7B">
        <w:rPr>
          <w:szCs w:val="22"/>
        </w:rPr>
        <w:t>Grant Program provides a one</w:t>
      </w:r>
      <w:r w:rsidRPr="00A33D7B">
        <w:rPr>
          <w:rFonts w:ascii="Cambria Math" w:eastAsia="Cambria Math" w:hAnsi="Cambria Math" w:cs="Cambria Math"/>
          <w:szCs w:val="22"/>
        </w:rPr>
        <w:t>‐</w:t>
      </w:r>
      <w:r w:rsidRPr="00A33D7B">
        <w:rPr>
          <w:szCs w:val="22"/>
        </w:rPr>
        <w:t xml:space="preserve">year grant to </w:t>
      </w:r>
      <w:r w:rsidR="003251EB" w:rsidRPr="00A33D7B">
        <w:rPr>
          <w:szCs w:val="22"/>
        </w:rPr>
        <w:t xml:space="preserve">support </w:t>
      </w:r>
      <w:r w:rsidR="00762BA8" w:rsidRPr="00AF01FA">
        <w:rPr>
          <w:szCs w:val="22"/>
        </w:rPr>
        <w:t xml:space="preserve">basic, translational, and clinical research topics related to KCNT1-related epilepsy with the ultimate goal of identifying and developing effective and safe treatments for KCNT1-related epilepsy. </w:t>
      </w:r>
      <w:r w:rsidR="0063022D" w:rsidRPr="00AF01FA">
        <w:rPr>
          <w:szCs w:val="22"/>
        </w:rPr>
        <w:t>Our 202</w:t>
      </w:r>
      <w:r w:rsidR="00116C46">
        <w:rPr>
          <w:szCs w:val="22"/>
        </w:rPr>
        <w:t>5</w:t>
      </w:r>
      <w:r w:rsidR="0063022D" w:rsidRPr="00AF01FA">
        <w:rPr>
          <w:szCs w:val="22"/>
        </w:rPr>
        <w:t xml:space="preserve"> </w:t>
      </w:r>
      <w:r w:rsidR="00B60C52">
        <w:rPr>
          <w:szCs w:val="22"/>
        </w:rPr>
        <w:t>Innovation</w:t>
      </w:r>
      <w:r w:rsidR="0063022D" w:rsidRPr="00AF01FA">
        <w:rPr>
          <w:szCs w:val="22"/>
        </w:rPr>
        <w:t xml:space="preserve"> grant will fund up to $</w:t>
      </w:r>
      <w:r w:rsidR="00116C46">
        <w:rPr>
          <w:szCs w:val="22"/>
        </w:rPr>
        <w:t>5</w:t>
      </w:r>
      <w:r w:rsidR="0063022D" w:rsidRPr="00AF01FA">
        <w:rPr>
          <w:szCs w:val="22"/>
        </w:rPr>
        <w:t>0,000. This grant is made possible by the KCNT1 Epilepsy Foundation and its generous supporters.</w:t>
      </w:r>
    </w:p>
    <w:p w14:paraId="3AD17537" w14:textId="77777777" w:rsidR="00E573FE" w:rsidRPr="00A33D7B" w:rsidRDefault="007853D4">
      <w:pPr>
        <w:spacing w:after="0" w:line="259" w:lineRule="auto"/>
        <w:ind w:left="0" w:right="81" w:firstLine="0"/>
        <w:jc w:val="center"/>
        <w:rPr>
          <w:szCs w:val="22"/>
        </w:rPr>
      </w:pPr>
      <w:r w:rsidRPr="00A33D7B">
        <w:rPr>
          <w:b/>
          <w:szCs w:val="22"/>
        </w:rPr>
        <w:t xml:space="preserve"> </w:t>
      </w:r>
    </w:p>
    <w:p w14:paraId="108A7FF2" w14:textId="77777777" w:rsidR="00E573FE" w:rsidRPr="00A33D7B" w:rsidRDefault="007853D4">
      <w:pPr>
        <w:spacing w:after="1" w:line="257" w:lineRule="auto"/>
        <w:ind w:left="2" w:hanging="10"/>
        <w:rPr>
          <w:szCs w:val="22"/>
        </w:rPr>
      </w:pPr>
      <w:r w:rsidRPr="00A33D7B">
        <w:rPr>
          <w:b/>
          <w:szCs w:val="22"/>
        </w:rPr>
        <w:t xml:space="preserve">Eligibility </w:t>
      </w:r>
    </w:p>
    <w:p w14:paraId="2C5B2CE6" w14:textId="49F8FF47" w:rsidR="00E573FE" w:rsidRPr="00A33D7B" w:rsidRDefault="007853D4">
      <w:pPr>
        <w:ind w:left="0" w:right="145"/>
        <w:rPr>
          <w:szCs w:val="22"/>
        </w:rPr>
      </w:pPr>
      <w:r w:rsidRPr="00A33D7B">
        <w:rPr>
          <w:b/>
          <w:szCs w:val="22"/>
        </w:rPr>
        <w:t>This RFA is open globally. International applicants are invited to apply.</w:t>
      </w:r>
      <w:r w:rsidRPr="00A33D7B">
        <w:rPr>
          <w:szCs w:val="22"/>
        </w:rPr>
        <w:t xml:space="preserve"> All individuals holding a faculty</w:t>
      </w:r>
      <w:r w:rsidRPr="00A33D7B">
        <w:rPr>
          <w:rFonts w:ascii="Cambria Math" w:eastAsia="Cambria Math" w:hAnsi="Cambria Math" w:cs="Cambria Math"/>
          <w:szCs w:val="22"/>
        </w:rPr>
        <w:t>‐</w:t>
      </w:r>
      <w:r w:rsidRPr="00A33D7B">
        <w:rPr>
          <w:szCs w:val="22"/>
        </w:rPr>
        <w:t xml:space="preserve">level appointment at an academic institution or a senior scientific position at a </w:t>
      </w:r>
      <w:r w:rsidRPr="00A33D7B">
        <w:rPr>
          <w:color w:val="222222"/>
          <w:szCs w:val="22"/>
        </w:rPr>
        <w:t xml:space="preserve">non-profit </w:t>
      </w:r>
      <w:r w:rsidR="000334FE" w:rsidRPr="00A33D7B">
        <w:rPr>
          <w:color w:val="222222"/>
          <w:szCs w:val="22"/>
        </w:rPr>
        <w:t>or foundation</w:t>
      </w:r>
      <w:r w:rsidR="000334FE" w:rsidRPr="00A33D7B">
        <w:rPr>
          <w:szCs w:val="22"/>
        </w:rPr>
        <w:t xml:space="preserve"> </w:t>
      </w:r>
      <w:r w:rsidR="00DC2492">
        <w:rPr>
          <w:color w:val="222222"/>
          <w:szCs w:val="22"/>
        </w:rPr>
        <w:t xml:space="preserve">or for-profit </w:t>
      </w:r>
      <w:r w:rsidRPr="00A33D7B">
        <w:rPr>
          <w:color w:val="222222"/>
          <w:szCs w:val="22"/>
        </w:rPr>
        <w:t xml:space="preserve">institution </w:t>
      </w:r>
      <w:r w:rsidRPr="00A33D7B">
        <w:rPr>
          <w:szCs w:val="22"/>
        </w:rPr>
        <w:t xml:space="preserve">are eligible to respond to this RFA. Prior award recipients must have current and updated project reporting to be eligible for selection. </w:t>
      </w:r>
    </w:p>
    <w:p w14:paraId="40D6400F" w14:textId="77777777" w:rsidR="00E573FE" w:rsidRPr="00A33D7B" w:rsidRDefault="007853D4">
      <w:pPr>
        <w:spacing w:after="0" w:line="259" w:lineRule="auto"/>
        <w:ind w:left="6" w:firstLine="0"/>
        <w:rPr>
          <w:szCs w:val="22"/>
        </w:rPr>
      </w:pPr>
      <w:r w:rsidRPr="00A33D7B">
        <w:rPr>
          <w:b/>
          <w:szCs w:val="22"/>
        </w:rPr>
        <w:t xml:space="preserve">                                              </w:t>
      </w:r>
    </w:p>
    <w:p w14:paraId="4202E28E" w14:textId="07D543AE" w:rsidR="00E573FE" w:rsidRPr="00A33D7B" w:rsidRDefault="00E573FE">
      <w:pPr>
        <w:spacing w:after="0" w:line="259" w:lineRule="auto"/>
        <w:ind w:left="6" w:firstLine="0"/>
        <w:rPr>
          <w:szCs w:val="22"/>
        </w:rPr>
      </w:pPr>
    </w:p>
    <w:p w14:paraId="03BA416C" w14:textId="77777777" w:rsidR="00E573FE" w:rsidRPr="00A33D7B" w:rsidRDefault="007853D4">
      <w:pPr>
        <w:spacing w:after="0" w:line="259" w:lineRule="auto"/>
        <w:ind w:left="0" w:right="143" w:firstLine="0"/>
        <w:jc w:val="center"/>
        <w:rPr>
          <w:szCs w:val="22"/>
        </w:rPr>
      </w:pPr>
      <w:r w:rsidRPr="00A33D7B">
        <w:rPr>
          <w:b/>
          <w:szCs w:val="22"/>
        </w:rPr>
        <w:t xml:space="preserve">Full Application Instructions and Review Procedure </w:t>
      </w:r>
    </w:p>
    <w:p w14:paraId="2E40C5B6" w14:textId="1B92287B" w:rsidR="00E573FE" w:rsidRPr="00A33D7B" w:rsidRDefault="00E573FE">
      <w:pPr>
        <w:spacing w:after="2" w:line="259" w:lineRule="auto"/>
        <w:ind w:left="6" w:firstLine="0"/>
        <w:rPr>
          <w:szCs w:val="22"/>
        </w:rPr>
      </w:pPr>
    </w:p>
    <w:p w14:paraId="05ED9CF4" w14:textId="4875B5FB" w:rsidR="00E573FE" w:rsidRPr="00A33D7B" w:rsidRDefault="007853D4">
      <w:pPr>
        <w:spacing w:after="1" w:line="257" w:lineRule="auto"/>
        <w:ind w:left="2" w:hanging="10"/>
        <w:rPr>
          <w:szCs w:val="22"/>
        </w:rPr>
      </w:pPr>
      <w:r w:rsidRPr="00A33D7B">
        <w:rPr>
          <w:szCs w:val="22"/>
        </w:rPr>
        <w:t xml:space="preserve">Proposal Due Date: </w:t>
      </w:r>
      <w:r w:rsidR="00224303">
        <w:rPr>
          <w:b/>
          <w:szCs w:val="22"/>
          <w:u w:val="single" w:color="000000"/>
        </w:rPr>
        <w:t>September 15</w:t>
      </w:r>
      <w:r w:rsidR="00AF0975">
        <w:rPr>
          <w:b/>
          <w:szCs w:val="22"/>
          <w:u w:val="single" w:color="000000"/>
        </w:rPr>
        <w:t xml:space="preserve"> 2025</w:t>
      </w:r>
      <w:r w:rsidR="00224303">
        <w:rPr>
          <w:b/>
          <w:szCs w:val="22"/>
          <w:u w:val="single" w:color="000000"/>
        </w:rPr>
        <w:t>,</w:t>
      </w:r>
      <w:r w:rsidRPr="00A33D7B">
        <w:rPr>
          <w:b/>
          <w:szCs w:val="22"/>
        </w:rPr>
        <w:t xml:space="preserve"> no later than 8pm EST</w:t>
      </w:r>
    </w:p>
    <w:p w14:paraId="07AAFB36" w14:textId="30422F69" w:rsidR="00E573FE" w:rsidRPr="00A33D7B" w:rsidRDefault="00F218BA">
      <w:pPr>
        <w:ind w:left="0" w:right="145"/>
        <w:rPr>
          <w:szCs w:val="22"/>
        </w:rPr>
      </w:pPr>
      <w:r>
        <w:rPr>
          <w:szCs w:val="22"/>
        </w:rPr>
        <w:t xml:space="preserve">The application </w:t>
      </w:r>
      <w:r w:rsidR="009B0757">
        <w:rPr>
          <w:szCs w:val="22"/>
        </w:rPr>
        <w:t>as a PDF</w:t>
      </w:r>
      <w:r w:rsidR="007B10FE">
        <w:rPr>
          <w:szCs w:val="22"/>
        </w:rPr>
        <w:t xml:space="preserve"> file and budget as an PDF file</w:t>
      </w:r>
      <w:r w:rsidR="009B0757">
        <w:rPr>
          <w:szCs w:val="22"/>
        </w:rPr>
        <w:t xml:space="preserve"> </w:t>
      </w:r>
      <w:r w:rsidR="002C1E8C">
        <w:rPr>
          <w:szCs w:val="22"/>
        </w:rPr>
        <w:t xml:space="preserve">should be emailed to </w:t>
      </w:r>
      <w:hyperlink r:id="rId8" w:history="1">
        <w:r w:rsidR="002C1E8C" w:rsidRPr="00DE1C5A">
          <w:rPr>
            <w:rStyle w:val="Hyperlink"/>
            <w:szCs w:val="22"/>
          </w:rPr>
          <w:t>ali@kcnt1epilepsy.org</w:t>
        </w:r>
      </w:hyperlink>
      <w:r w:rsidR="002C1E8C">
        <w:rPr>
          <w:szCs w:val="22"/>
        </w:rPr>
        <w:t xml:space="preserve">. </w:t>
      </w:r>
      <w:r w:rsidR="00552F53">
        <w:rPr>
          <w:szCs w:val="22"/>
        </w:rPr>
        <w:t xml:space="preserve">Please send any questions to </w:t>
      </w:r>
      <w:hyperlink r:id="rId9" w:history="1">
        <w:r w:rsidR="00552F53" w:rsidRPr="00E9195C">
          <w:rPr>
            <w:rStyle w:val="Hyperlink"/>
            <w:szCs w:val="22"/>
          </w:rPr>
          <w:t>ali@kcnt1epilepsy.org</w:t>
        </w:r>
      </w:hyperlink>
      <w:r w:rsidR="00552F53">
        <w:rPr>
          <w:szCs w:val="22"/>
        </w:rPr>
        <w:t xml:space="preserve">. </w:t>
      </w:r>
    </w:p>
    <w:p w14:paraId="4573ED6E" w14:textId="77777777" w:rsidR="00E573FE" w:rsidRPr="00A33D7B" w:rsidRDefault="007853D4">
      <w:pPr>
        <w:spacing w:after="0" w:line="259" w:lineRule="auto"/>
        <w:ind w:left="6" w:firstLine="0"/>
        <w:rPr>
          <w:szCs w:val="22"/>
        </w:rPr>
      </w:pPr>
      <w:r w:rsidRPr="00A33D7B">
        <w:rPr>
          <w:b/>
          <w:szCs w:val="22"/>
        </w:rPr>
        <w:t xml:space="preserve"> </w:t>
      </w:r>
    </w:p>
    <w:p w14:paraId="0B687240" w14:textId="77777777" w:rsidR="00E573FE" w:rsidRPr="00A33D7B" w:rsidRDefault="007853D4">
      <w:pPr>
        <w:spacing w:after="1" w:line="257" w:lineRule="auto"/>
        <w:ind w:left="2" w:hanging="10"/>
        <w:rPr>
          <w:szCs w:val="22"/>
        </w:rPr>
      </w:pPr>
      <w:r w:rsidRPr="00A33D7B">
        <w:rPr>
          <w:b/>
          <w:szCs w:val="22"/>
        </w:rPr>
        <w:t xml:space="preserve">FORMAT for documents: </w:t>
      </w:r>
    </w:p>
    <w:p w14:paraId="40F3BA32" w14:textId="78552900" w:rsidR="00E573FE" w:rsidRPr="00A33D7B" w:rsidRDefault="007853D4">
      <w:pPr>
        <w:ind w:left="0" w:right="145"/>
        <w:rPr>
          <w:szCs w:val="22"/>
        </w:rPr>
      </w:pPr>
      <w:r w:rsidRPr="00A33D7B">
        <w:rPr>
          <w:i/>
          <w:szCs w:val="22"/>
        </w:rPr>
        <w:t>Font and Page Margins:</w:t>
      </w:r>
      <w:r w:rsidRPr="00A33D7B">
        <w:rPr>
          <w:szCs w:val="22"/>
        </w:rPr>
        <w:t xml:space="preserve"> Use Arial typeface, a black font color, and a font size of 11 points. A symbol font may be used to insert Greek letters or special characters. Use 0.5 inch margins (top, bottom, left, and right) for all pages, including continuation pages. Print must be clear and legible; all text should be single-spaced. </w:t>
      </w:r>
      <w:r w:rsidR="000040D1">
        <w:rPr>
          <w:szCs w:val="22"/>
        </w:rPr>
        <w:t>The</w:t>
      </w:r>
      <w:r w:rsidR="00F962AC">
        <w:rPr>
          <w:szCs w:val="22"/>
        </w:rPr>
        <w:t xml:space="preserve"> “Full Application” document may be used as a template.</w:t>
      </w:r>
      <w:r w:rsidRPr="00A33D7B">
        <w:rPr>
          <w:szCs w:val="22"/>
        </w:rPr>
        <w:t xml:space="preserve"> </w:t>
      </w:r>
    </w:p>
    <w:p w14:paraId="613AEBCD" w14:textId="77777777" w:rsidR="00E573FE" w:rsidRPr="00A33D7B" w:rsidRDefault="007853D4">
      <w:pPr>
        <w:spacing w:after="0" w:line="259" w:lineRule="auto"/>
        <w:ind w:left="4" w:firstLine="0"/>
        <w:rPr>
          <w:szCs w:val="22"/>
        </w:rPr>
      </w:pPr>
      <w:r w:rsidRPr="00A33D7B">
        <w:rPr>
          <w:i/>
          <w:szCs w:val="22"/>
        </w:rPr>
        <w:t xml:space="preserve"> </w:t>
      </w:r>
    </w:p>
    <w:p w14:paraId="2C74F6EF" w14:textId="77777777" w:rsidR="00E573FE" w:rsidRPr="00A33D7B" w:rsidRDefault="007853D4">
      <w:pPr>
        <w:ind w:left="0" w:right="145"/>
        <w:rPr>
          <w:szCs w:val="22"/>
        </w:rPr>
      </w:pPr>
      <w:r w:rsidRPr="00A33D7B">
        <w:rPr>
          <w:i/>
          <w:szCs w:val="22"/>
        </w:rPr>
        <w:t>Header:</w:t>
      </w:r>
      <w:r w:rsidRPr="00A33D7B">
        <w:rPr>
          <w:szCs w:val="22"/>
        </w:rPr>
        <w:t xml:space="preserve"> There should be a header at the top right on all pages of the PDF indicating the full name of the PI (e.g., </w:t>
      </w:r>
      <w:r w:rsidRPr="00A33D7B">
        <w:rPr>
          <w:b/>
          <w:szCs w:val="22"/>
        </w:rPr>
        <w:t>PI: Smith, John D.</w:t>
      </w:r>
      <w:r w:rsidRPr="00A33D7B">
        <w:rPr>
          <w:szCs w:val="22"/>
        </w:rPr>
        <w:t xml:space="preserve">). </w:t>
      </w:r>
    </w:p>
    <w:p w14:paraId="7D1F1A7C" w14:textId="0DFA8BF7" w:rsidR="00E573FE" w:rsidRPr="00A33D7B" w:rsidRDefault="00E573FE">
      <w:pPr>
        <w:spacing w:after="0" w:line="259" w:lineRule="auto"/>
        <w:ind w:left="3" w:firstLine="0"/>
        <w:rPr>
          <w:szCs w:val="22"/>
        </w:rPr>
      </w:pPr>
    </w:p>
    <w:p w14:paraId="2D47F15F" w14:textId="671635F7" w:rsidR="00E573FE" w:rsidRPr="00A33D7B" w:rsidRDefault="007853D4">
      <w:pPr>
        <w:ind w:left="0" w:right="145"/>
        <w:rPr>
          <w:szCs w:val="22"/>
        </w:rPr>
      </w:pPr>
      <w:r w:rsidRPr="00A33D7B">
        <w:rPr>
          <w:i/>
          <w:szCs w:val="22"/>
        </w:rPr>
        <w:t>File names:</w:t>
      </w:r>
      <w:r w:rsidRPr="00A33D7B">
        <w:rPr>
          <w:szCs w:val="22"/>
        </w:rPr>
        <w:t xml:space="preserve"> ALL files to be </w:t>
      </w:r>
      <w:r w:rsidR="002C1E8C">
        <w:rPr>
          <w:szCs w:val="22"/>
        </w:rPr>
        <w:t>emailed</w:t>
      </w:r>
      <w:r w:rsidRPr="00A33D7B">
        <w:rPr>
          <w:szCs w:val="22"/>
        </w:rPr>
        <w:t xml:space="preserve"> should start with the LAST NAME of the PI followed by the brief name of the document. Examples:  SMITH CV, SMITH Cover Page, SMITH Budget.</w:t>
      </w:r>
      <w:r w:rsidRPr="00A33D7B">
        <w:rPr>
          <w:b/>
          <w:szCs w:val="22"/>
        </w:rPr>
        <w:t xml:space="preserve">  If files are not labeled properly, you will be asked to resubmit the PDFs before your application can be considered.   </w:t>
      </w:r>
    </w:p>
    <w:p w14:paraId="3C0399C3" w14:textId="77777777" w:rsidR="00E573FE" w:rsidRPr="00A33D7B" w:rsidRDefault="007853D4">
      <w:pPr>
        <w:spacing w:after="0" w:line="259" w:lineRule="auto"/>
        <w:ind w:left="6" w:firstLine="0"/>
        <w:rPr>
          <w:szCs w:val="22"/>
        </w:rPr>
      </w:pPr>
      <w:r w:rsidRPr="00A33D7B">
        <w:rPr>
          <w:szCs w:val="22"/>
        </w:rPr>
        <w:t xml:space="preserve"> </w:t>
      </w:r>
    </w:p>
    <w:p w14:paraId="712E95EB" w14:textId="161F1214" w:rsidR="00E573FE" w:rsidRPr="00A33D7B" w:rsidRDefault="007853D4">
      <w:pPr>
        <w:spacing w:after="1" w:line="257" w:lineRule="auto"/>
        <w:ind w:left="2" w:hanging="10"/>
        <w:rPr>
          <w:szCs w:val="22"/>
        </w:rPr>
      </w:pPr>
      <w:r w:rsidRPr="00A33D7B">
        <w:rPr>
          <w:b/>
          <w:szCs w:val="22"/>
        </w:rPr>
        <w:t xml:space="preserve">CONTENT to be </w:t>
      </w:r>
      <w:r w:rsidR="003021B6" w:rsidRPr="00A33D7B">
        <w:rPr>
          <w:b/>
          <w:szCs w:val="22"/>
        </w:rPr>
        <w:t xml:space="preserve">emailed to </w:t>
      </w:r>
      <w:hyperlink r:id="rId10" w:history="1">
        <w:r w:rsidR="0049774E" w:rsidRPr="00FC1CC5">
          <w:rPr>
            <w:rStyle w:val="Hyperlink"/>
            <w:b/>
            <w:szCs w:val="22"/>
          </w:rPr>
          <w:t>ali@kcnt1epilepsy.org</w:t>
        </w:r>
      </w:hyperlink>
      <w:r w:rsidR="0049774E">
        <w:rPr>
          <w:b/>
          <w:szCs w:val="22"/>
        </w:rPr>
        <w:t xml:space="preserve"> </w:t>
      </w:r>
      <w:r w:rsidR="00D61A0A">
        <w:rPr>
          <w:b/>
          <w:szCs w:val="22"/>
        </w:rPr>
        <w:t>:</w:t>
      </w:r>
    </w:p>
    <w:p w14:paraId="233A4E89" w14:textId="77777777" w:rsidR="00E573FE" w:rsidRPr="00A33D7B" w:rsidRDefault="007853D4">
      <w:pPr>
        <w:spacing w:after="175" w:line="259" w:lineRule="auto"/>
        <w:ind w:left="6" w:firstLine="0"/>
        <w:rPr>
          <w:szCs w:val="22"/>
        </w:rPr>
      </w:pPr>
      <w:r w:rsidRPr="00A33D7B">
        <w:rPr>
          <w:b/>
          <w:szCs w:val="22"/>
        </w:rPr>
        <w:t xml:space="preserve"> </w:t>
      </w:r>
    </w:p>
    <w:p w14:paraId="0EE3A27B" w14:textId="0D8A6E0B" w:rsidR="00E573FE" w:rsidRPr="00D61BDE" w:rsidRDefault="007853D4" w:rsidP="00D61BDE">
      <w:pPr>
        <w:pStyle w:val="ListParagraph"/>
        <w:numPr>
          <w:ilvl w:val="0"/>
          <w:numId w:val="22"/>
        </w:numPr>
        <w:spacing w:after="1" w:line="257" w:lineRule="auto"/>
        <w:rPr>
          <w:szCs w:val="22"/>
        </w:rPr>
      </w:pPr>
      <w:r w:rsidRPr="00D61BDE">
        <w:rPr>
          <w:b/>
          <w:szCs w:val="22"/>
        </w:rPr>
        <w:t xml:space="preserve"> Cover Page/Checklist/Institutional Signature Page </w:t>
      </w:r>
      <w:r w:rsidR="0036082F" w:rsidRPr="00D61BDE">
        <w:rPr>
          <w:rFonts w:eastAsia="Calibri"/>
          <w:b/>
          <w:spacing w:val="-2"/>
          <w:szCs w:val="22"/>
        </w:rPr>
        <w:t>[combined into one PDF</w:t>
      </w:r>
      <w:r w:rsidR="004733AA">
        <w:rPr>
          <w:rFonts w:eastAsia="Calibri"/>
          <w:b/>
          <w:spacing w:val="-2"/>
          <w:szCs w:val="22"/>
        </w:rPr>
        <w:t xml:space="preserve"> with</w:t>
      </w:r>
      <w:r w:rsidR="0036082F">
        <w:rPr>
          <w:rFonts w:eastAsia="Calibri"/>
          <w:b/>
          <w:spacing w:val="-2"/>
          <w:szCs w:val="22"/>
        </w:rPr>
        <w:t xml:space="preserve"> 1-7</w:t>
      </w:r>
      <w:r w:rsidR="004733AA">
        <w:rPr>
          <w:rFonts w:eastAsia="Calibri"/>
          <w:b/>
          <w:spacing w:val="-2"/>
          <w:szCs w:val="22"/>
        </w:rPr>
        <w:t xml:space="preserve"> below</w:t>
      </w:r>
      <w:r w:rsidR="0036082F" w:rsidRPr="00D61BDE">
        <w:rPr>
          <w:rFonts w:eastAsia="Calibri"/>
          <w:b/>
          <w:spacing w:val="-2"/>
          <w:szCs w:val="22"/>
        </w:rPr>
        <w:t>]</w:t>
      </w:r>
    </w:p>
    <w:p w14:paraId="4DDD11D0" w14:textId="02D14620" w:rsidR="00E573FE" w:rsidRPr="00A33D7B" w:rsidRDefault="00E573FE" w:rsidP="00D61BDE">
      <w:pPr>
        <w:spacing w:after="115" w:line="259" w:lineRule="auto"/>
        <w:ind w:left="6" w:firstLine="60"/>
        <w:rPr>
          <w:szCs w:val="22"/>
        </w:rPr>
      </w:pPr>
    </w:p>
    <w:p w14:paraId="4BE7B72D" w14:textId="780E595A" w:rsidR="0036082F" w:rsidRPr="0036082F" w:rsidRDefault="0036082F" w:rsidP="0036082F">
      <w:pPr>
        <w:pStyle w:val="ListParagraph"/>
        <w:numPr>
          <w:ilvl w:val="0"/>
          <w:numId w:val="22"/>
        </w:numPr>
        <w:spacing w:after="216"/>
        <w:ind w:right="145"/>
        <w:rPr>
          <w:szCs w:val="22"/>
        </w:rPr>
      </w:pPr>
      <w:r w:rsidRPr="0036082F">
        <w:rPr>
          <w:b/>
          <w:szCs w:val="22"/>
        </w:rPr>
        <w:t xml:space="preserve"> Abstract and Summary of Proposed Research</w:t>
      </w:r>
      <w:r w:rsidRPr="0036082F">
        <w:rPr>
          <w:szCs w:val="22"/>
        </w:rPr>
        <w:t xml:space="preserve"> (375 words) </w:t>
      </w:r>
    </w:p>
    <w:p w14:paraId="5C36143D" w14:textId="77777777" w:rsidR="0036082F" w:rsidRPr="0036082F" w:rsidRDefault="0036082F" w:rsidP="0036082F">
      <w:pPr>
        <w:pStyle w:val="ListParagraph"/>
        <w:rPr>
          <w:szCs w:val="22"/>
        </w:rPr>
      </w:pPr>
    </w:p>
    <w:p w14:paraId="136B046E" w14:textId="715FE2E7" w:rsidR="0036082F" w:rsidRPr="0036082F" w:rsidRDefault="0036082F" w:rsidP="0036082F">
      <w:pPr>
        <w:pStyle w:val="ListParagraph"/>
        <w:numPr>
          <w:ilvl w:val="0"/>
          <w:numId w:val="22"/>
        </w:numPr>
        <w:spacing w:line="259" w:lineRule="auto"/>
        <w:rPr>
          <w:szCs w:val="22"/>
        </w:rPr>
      </w:pPr>
      <w:r w:rsidRPr="0036082F">
        <w:rPr>
          <w:b/>
          <w:szCs w:val="22"/>
        </w:rPr>
        <w:t xml:space="preserve"> Lay Abstract and Summary of Proposed Research</w:t>
      </w:r>
      <w:r w:rsidRPr="0036082F">
        <w:rPr>
          <w:szCs w:val="22"/>
        </w:rPr>
        <w:t xml:space="preserve"> (375 words)</w:t>
      </w:r>
    </w:p>
    <w:p w14:paraId="0B95A397" w14:textId="77777777" w:rsidR="0036082F" w:rsidRDefault="0036082F" w:rsidP="0036082F">
      <w:pPr>
        <w:spacing w:after="0" w:line="259" w:lineRule="auto"/>
        <w:ind w:left="6" w:firstLine="0"/>
        <w:rPr>
          <w:szCs w:val="22"/>
        </w:rPr>
      </w:pPr>
    </w:p>
    <w:p w14:paraId="65186397" w14:textId="3C287662" w:rsidR="0036082F" w:rsidRPr="0036082F" w:rsidRDefault="0036082F" w:rsidP="00290D33">
      <w:pPr>
        <w:pStyle w:val="ListParagraph"/>
        <w:numPr>
          <w:ilvl w:val="0"/>
          <w:numId w:val="22"/>
        </w:numPr>
        <w:spacing w:after="1" w:line="257" w:lineRule="auto"/>
        <w:ind w:right="145"/>
        <w:rPr>
          <w:szCs w:val="22"/>
        </w:rPr>
      </w:pPr>
      <w:r w:rsidRPr="0036082F">
        <w:rPr>
          <w:b/>
          <w:szCs w:val="22"/>
        </w:rPr>
        <w:t>Research Plan</w:t>
      </w:r>
      <w:r w:rsidRPr="0036082F">
        <w:rPr>
          <w:szCs w:val="22"/>
        </w:rPr>
        <w:t xml:space="preserve"> (5 pages max) and </w:t>
      </w:r>
      <w:r w:rsidRPr="0036082F">
        <w:rPr>
          <w:b/>
          <w:szCs w:val="22"/>
        </w:rPr>
        <w:t>Bibliography</w:t>
      </w:r>
      <w:r w:rsidRPr="0036082F">
        <w:rPr>
          <w:szCs w:val="22"/>
        </w:rPr>
        <w:t xml:space="preserve"> (1 page max). Include the following sections: Specific Aims, Background and Significance, Preliminary Studies/Data, Research Design and Methods. Research plan should address the following questions: 1) Do you require access to reagents, cell lines, animal models, IRB/ethical board approvals, and/or equipment necessary to complete work?  If so, please describe your plan to gain access within the timeframe of this grant period.  2) Have you identified qualified personnel to complete this project within the grant period?  If not, please provide your plan to do so. Text citations should use a numbered format. Include all author names in the reference list. </w:t>
      </w:r>
    </w:p>
    <w:p w14:paraId="73B18D31" w14:textId="77777777" w:rsidR="0036082F" w:rsidRPr="00A33D7B" w:rsidRDefault="0036082F" w:rsidP="0036082F">
      <w:pPr>
        <w:ind w:left="352" w:right="145" w:hanging="360"/>
        <w:rPr>
          <w:szCs w:val="22"/>
        </w:rPr>
      </w:pPr>
    </w:p>
    <w:p w14:paraId="7D827BDF" w14:textId="2EAAB37C" w:rsidR="0036082F" w:rsidRPr="0036082F" w:rsidRDefault="0036082F" w:rsidP="0036082F">
      <w:pPr>
        <w:pStyle w:val="ListParagraph"/>
        <w:numPr>
          <w:ilvl w:val="0"/>
          <w:numId w:val="22"/>
        </w:numPr>
        <w:spacing w:line="259" w:lineRule="auto"/>
        <w:rPr>
          <w:b/>
          <w:szCs w:val="22"/>
        </w:rPr>
      </w:pPr>
      <w:r w:rsidRPr="0036082F">
        <w:rPr>
          <w:b/>
          <w:szCs w:val="22"/>
        </w:rPr>
        <w:t>Potential Impact on KCNT1 Research and/or the care or treatment of those with KCNT1-related epilepsy.</w:t>
      </w:r>
    </w:p>
    <w:p w14:paraId="11D70995" w14:textId="77777777" w:rsidR="0036082F" w:rsidRPr="004D521B" w:rsidRDefault="0036082F" w:rsidP="0036082F">
      <w:pPr>
        <w:spacing w:after="0" w:line="259" w:lineRule="auto"/>
        <w:ind w:left="6" w:firstLine="0"/>
        <w:rPr>
          <w:szCs w:val="22"/>
        </w:rPr>
      </w:pPr>
    </w:p>
    <w:p w14:paraId="01975E71" w14:textId="65B4604E" w:rsidR="0036082F" w:rsidRPr="0036082F" w:rsidRDefault="0036082F" w:rsidP="0036082F">
      <w:pPr>
        <w:pStyle w:val="ListParagraph"/>
        <w:numPr>
          <w:ilvl w:val="0"/>
          <w:numId w:val="22"/>
        </w:numPr>
        <w:spacing w:line="259" w:lineRule="auto"/>
        <w:rPr>
          <w:b/>
          <w:szCs w:val="22"/>
        </w:rPr>
      </w:pPr>
      <w:r w:rsidRPr="0036082F">
        <w:rPr>
          <w:b/>
          <w:szCs w:val="22"/>
        </w:rPr>
        <w:t xml:space="preserve"> Lay Description of Potential Impact on KCNT1 Research and/or the care or treatment of those with KCNT1-related epilepsy </w:t>
      </w:r>
      <w:r w:rsidRPr="0036082F">
        <w:rPr>
          <w:szCs w:val="22"/>
        </w:rPr>
        <w:t>(2 paragraphs)</w:t>
      </w:r>
    </w:p>
    <w:p w14:paraId="64E0138D" w14:textId="77777777" w:rsidR="0036082F" w:rsidRPr="0036082F" w:rsidRDefault="0036082F" w:rsidP="0036082F">
      <w:pPr>
        <w:pStyle w:val="ListParagraph"/>
        <w:rPr>
          <w:b/>
          <w:szCs w:val="22"/>
        </w:rPr>
      </w:pPr>
    </w:p>
    <w:p w14:paraId="35013D31" w14:textId="322E6652" w:rsidR="00E573FE" w:rsidRPr="00D61BDE" w:rsidRDefault="007853D4" w:rsidP="00D61BDE">
      <w:pPr>
        <w:pStyle w:val="ListParagraph"/>
        <w:numPr>
          <w:ilvl w:val="0"/>
          <w:numId w:val="22"/>
        </w:numPr>
        <w:spacing w:after="1" w:line="257" w:lineRule="auto"/>
        <w:rPr>
          <w:szCs w:val="22"/>
        </w:rPr>
      </w:pPr>
      <w:r w:rsidRPr="0036082F">
        <w:rPr>
          <w:b/>
          <w:szCs w:val="22"/>
        </w:rPr>
        <w:t>NIH</w:t>
      </w:r>
      <w:r w:rsidRPr="00D61BDE">
        <w:rPr>
          <w:b/>
          <w:szCs w:val="22"/>
        </w:rPr>
        <w:t xml:space="preserve">-style Biosketch with Other Support of PI and key personnel </w:t>
      </w:r>
      <w:r w:rsidRPr="00D61BDE">
        <w:rPr>
          <w:szCs w:val="22"/>
        </w:rPr>
        <w:t>(5 pages max/PI, including Other Support).</w:t>
      </w:r>
      <w:r w:rsidRPr="00D61BDE">
        <w:rPr>
          <w:b/>
          <w:szCs w:val="22"/>
        </w:rPr>
        <w:t xml:space="preserve">  </w:t>
      </w:r>
    </w:p>
    <w:p w14:paraId="0B955878" w14:textId="77777777" w:rsidR="00E573FE" w:rsidRPr="00A33D7B" w:rsidRDefault="007853D4">
      <w:pPr>
        <w:spacing w:after="0" w:line="243" w:lineRule="auto"/>
        <w:ind w:left="366" w:hanging="360"/>
        <w:rPr>
          <w:szCs w:val="22"/>
        </w:rPr>
      </w:pPr>
      <w:r w:rsidRPr="00A33D7B">
        <w:rPr>
          <w:b/>
          <w:szCs w:val="22"/>
        </w:rPr>
        <w:t xml:space="preserve"> </w:t>
      </w:r>
      <w:r w:rsidRPr="00A33D7B">
        <w:rPr>
          <w:b/>
          <w:szCs w:val="22"/>
        </w:rPr>
        <w:tab/>
      </w:r>
      <w:r w:rsidRPr="00A33D7B">
        <w:rPr>
          <w:color w:val="222222"/>
          <w:szCs w:val="22"/>
        </w:rPr>
        <w:t xml:space="preserve">The PI must include accurate and complete information regarding all other sources of grant support (current and pending), including title, abstract, annual and total amount of grant, inclusive funding period, and percent effort. </w:t>
      </w:r>
    </w:p>
    <w:p w14:paraId="7B6FBAFF" w14:textId="77777777" w:rsidR="00E573FE" w:rsidRPr="00A33D7B" w:rsidRDefault="007853D4">
      <w:pPr>
        <w:spacing w:after="16" w:line="259" w:lineRule="auto"/>
        <w:ind w:left="6" w:firstLine="0"/>
        <w:rPr>
          <w:szCs w:val="22"/>
        </w:rPr>
      </w:pPr>
      <w:r w:rsidRPr="00A33D7B">
        <w:rPr>
          <w:color w:val="222222"/>
          <w:szCs w:val="22"/>
        </w:rPr>
        <w:t xml:space="preserve"> </w:t>
      </w:r>
    </w:p>
    <w:p w14:paraId="6C703E35" w14:textId="54CD932C" w:rsidR="003251EB" w:rsidRPr="00D61BDE" w:rsidRDefault="003251EB" w:rsidP="00D61BDE">
      <w:pPr>
        <w:pStyle w:val="ListParagraph"/>
        <w:numPr>
          <w:ilvl w:val="0"/>
          <w:numId w:val="22"/>
        </w:numPr>
        <w:tabs>
          <w:tab w:val="left" w:pos="360"/>
        </w:tabs>
        <w:autoSpaceDE w:val="0"/>
        <w:autoSpaceDN w:val="0"/>
        <w:adjustRightInd w:val="0"/>
        <w:rPr>
          <w:rFonts w:eastAsia="Calibri"/>
          <w:b/>
          <w:spacing w:val="-2"/>
          <w:szCs w:val="22"/>
        </w:rPr>
      </w:pPr>
      <w:r w:rsidRPr="00D61BDE">
        <w:rPr>
          <w:b/>
          <w:szCs w:val="22"/>
        </w:rPr>
        <w:t xml:space="preserve"> </w:t>
      </w:r>
      <w:r w:rsidRPr="00D61BDE">
        <w:rPr>
          <w:rFonts w:eastAsia="Calibri"/>
          <w:b/>
          <w:szCs w:val="22"/>
        </w:rPr>
        <w:t>Detailed B</w:t>
      </w:r>
      <w:r w:rsidRPr="00D61BDE">
        <w:rPr>
          <w:rFonts w:eastAsia="Calibri"/>
          <w:b/>
          <w:spacing w:val="1"/>
          <w:szCs w:val="22"/>
        </w:rPr>
        <w:t>ud</w:t>
      </w:r>
      <w:r w:rsidRPr="00D61BDE">
        <w:rPr>
          <w:rFonts w:eastAsia="Calibri"/>
          <w:b/>
          <w:szCs w:val="22"/>
        </w:rPr>
        <w:t>get</w:t>
      </w:r>
      <w:r w:rsidRPr="00D61BDE">
        <w:rPr>
          <w:rFonts w:eastAsia="Calibri"/>
          <w:b/>
          <w:spacing w:val="-4"/>
          <w:szCs w:val="22"/>
        </w:rPr>
        <w:t xml:space="preserve"> </w:t>
      </w:r>
      <w:r w:rsidRPr="00D61BDE">
        <w:rPr>
          <w:rFonts w:eastAsia="Calibri"/>
          <w:b/>
          <w:szCs w:val="22"/>
        </w:rPr>
        <w:t>a</w:t>
      </w:r>
      <w:r w:rsidRPr="00D61BDE">
        <w:rPr>
          <w:rFonts w:eastAsia="Calibri"/>
          <w:b/>
          <w:spacing w:val="-1"/>
          <w:szCs w:val="22"/>
        </w:rPr>
        <w:t>n</w:t>
      </w:r>
      <w:r w:rsidRPr="00D61BDE">
        <w:rPr>
          <w:rFonts w:eastAsia="Calibri"/>
          <w:b/>
          <w:szCs w:val="22"/>
        </w:rPr>
        <w:t>d</w:t>
      </w:r>
      <w:r w:rsidRPr="00D61BDE">
        <w:rPr>
          <w:rFonts w:eastAsia="Calibri"/>
          <w:b/>
          <w:spacing w:val="2"/>
          <w:szCs w:val="22"/>
        </w:rPr>
        <w:t xml:space="preserve"> </w:t>
      </w:r>
      <w:r w:rsidRPr="00D61BDE">
        <w:rPr>
          <w:rFonts w:eastAsia="Calibri"/>
          <w:b/>
          <w:spacing w:val="-2"/>
          <w:szCs w:val="22"/>
        </w:rPr>
        <w:t>J</w:t>
      </w:r>
      <w:r w:rsidRPr="00D61BDE">
        <w:rPr>
          <w:rFonts w:eastAsia="Calibri"/>
          <w:b/>
          <w:spacing w:val="1"/>
          <w:szCs w:val="22"/>
        </w:rPr>
        <w:t>u</w:t>
      </w:r>
      <w:r w:rsidRPr="00D61BDE">
        <w:rPr>
          <w:rFonts w:eastAsia="Calibri"/>
          <w:b/>
          <w:szCs w:val="22"/>
        </w:rPr>
        <w:t>s</w:t>
      </w:r>
      <w:r w:rsidRPr="00D61BDE">
        <w:rPr>
          <w:rFonts w:eastAsia="Calibri"/>
          <w:b/>
          <w:spacing w:val="1"/>
          <w:szCs w:val="22"/>
        </w:rPr>
        <w:t>t</w:t>
      </w:r>
      <w:r w:rsidRPr="00D61BDE">
        <w:rPr>
          <w:rFonts w:eastAsia="Calibri"/>
          <w:b/>
          <w:szCs w:val="22"/>
        </w:rPr>
        <w:t>i</w:t>
      </w:r>
      <w:r w:rsidRPr="00D61BDE">
        <w:rPr>
          <w:rFonts w:eastAsia="Calibri"/>
          <w:b/>
          <w:spacing w:val="1"/>
          <w:szCs w:val="22"/>
        </w:rPr>
        <w:t>f</w:t>
      </w:r>
      <w:r w:rsidRPr="00D61BDE">
        <w:rPr>
          <w:rFonts w:eastAsia="Calibri"/>
          <w:b/>
          <w:szCs w:val="22"/>
        </w:rPr>
        <w:t>i</w:t>
      </w:r>
      <w:r w:rsidRPr="00D61BDE">
        <w:rPr>
          <w:rFonts w:eastAsia="Calibri"/>
          <w:b/>
          <w:spacing w:val="-1"/>
          <w:szCs w:val="22"/>
        </w:rPr>
        <w:t>c</w:t>
      </w:r>
      <w:r w:rsidRPr="00D61BDE">
        <w:rPr>
          <w:rFonts w:eastAsia="Calibri"/>
          <w:b/>
          <w:spacing w:val="-2"/>
          <w:szCs w:val="22"/>
        </w:rPr>
        <w:t>a</w:t>
      </w:r>
      <w:r w:rsidRPr="00D61BDE">
        <w:rPr>
          <w:rFonts w:eastAsia="Calibri"/>
          <w:b/>
          <w:spacing w:val="1"/>
          <w:szCs w:val="22"/>
        </w:rPr>
        <w:t>t</w:t>
      </w:r>
      <w:r w:rsidRPr="00D61BDE">
        <w:rPr>
          <w:rFonts w:eastAsia="Calibri"/>
          <w:b/>
          <w:szCs w:val="22"/>
        </w:rPr>
        <w:t>i</w:t>
      </w:r>
      <w:r w:rsidRPr="00D61BDE">
        <w:rPr>
          <w:rFonts w:eastAsia="Calibri"/>
          <w:b/>
          <w:spacing w:val="-2"/>
          <w:szCs w:val="22"/>
        </w:rPr>
        <w:t>o</w:t>
      </w:r>
      <w:r w:rsidRPr="00D61BDE">
        <w:rPr>
          <w:rFonts w:eastAsia="Calibri"/>
          <w:b/>
          <w:spacing w:val="1"/>
          <w:szCs w:val="22"/>
        </w:rPr>
        <w:t>n.</w:t>
      </w:r>
      <w:r w:rsidRPr="00D61BDE">
        <w:rPr>
          <w:rFonts w:eastAsia="Calibri"/>
          <w:spacing w:val="-2"/>
          <w:szCs w:val="22"/>
        </w:rPr>
        <w:t xml:space="preserve"> </w:t>
      </w:r>
      <w:r w:rsidRPr="00D61BDE">
        <w:rPr>
          <w:rFonts w:eastAsia="Calibri"/>
          <w:b/>
          <w:spacing w:val="-2"/>
          <w:szCs w:val="22"/>
        </w:rPr>
        <w:t>[combined into one PDF]</w:t>
      </w:r>
    </w:p>
    <w:p w14:paraId="290F603B" w14:textId="1D6591BB" w:rsidR="003251EB" w:rsidRPr="00A33D7B" w:rsidRDefault="003251EB" w:rsidP="003251EB">
      <w:pPr>
        <w:tabs>
          <w:tab w:val="left" w:pos="360"/>
        </w:tabs>
        <w:autoSpaceDE w:val="0"/>
        <w:autoSpaceDN w:val="0"/>
        <w:adjustRightInd w:val="0"/>
        <w:ind w:left="360" w:hanging="360"/>
        <w:rPr>
          <w:rFonts w:eastAsia="Calibri"/>
          <w:szCs w:val="22"/>
        </w:rPr>
      </w:pPr>
      <w:r w:rsidRPr="00A33D7B">
        <w:rPr>
          <w:rFonts w:eastAsia="MS Gothic"/>
          <w:b/>
          <w:szCs w:val="22"/>
        </w:rPr>
        <w:tab/>
      </w:r>
      <w:r w:rsidRPr="00A33D7B">
        <w:rPr>
          <w:rFonts w:eastAsia="Calibri"/>
          <w:szCs w:val="22"/>
        </w:rPr>
        <w:t xml:space="preserve">Complete Excel budget sheet (provided). Describe justifications in a Word document. Award will be for one year. Proposed funding period: </w:t>
      </w:r>
      <w:r w:rsidR="00EF34B7">
        <w:rPr>
          <w:rFonts w:eastAsia="Calibri"/>
          <w:szCs w:val="22"/>
        </w:rPr>
        <w:t>January</w:t>
      </w:r>
      <w:r w:rsidRPr="00A33D7B">
        <w:rPr>
          <w:rFonts w:eastAsia="Calibri"/>
          <w:szCs w:val="22"/>
        </w:rPr>
        <w:t xml:space="preserve"> 1, 202</w:t>
      </w:r>
      <w:r w:rsidR="00EF34B7">
        <w:rPr>
          <w:rFonts w:eastAsia="Calibri"/>
          <w:szCs w:val="22"/>
        </w:rPr>
        <w:t>6</w:t>
      </w:r>
      <w:r w:rsidRPr="00A33D7B">
        <w:rPr>
          <w:rFonts w:eastAsia="Calibri"/>
          <w:szCs w:val="22"/>
        </w:rPr>
        <w:t xml:space="preserve"> – </w:t>
      </w:r>
      <w:r w:rsidR="003C09B4">
        <w:rPr>
          <w:rFonts w:eastAsia="Calibri"/>
          <w:szCs w:val="22"/>
        </w:rPr>
        <w:t>Dec</w:t>
      </w:r>
      <w:r w:rsidRPr="00A33D7B">
        <w:rPr>
          <w:rFonts w:eastAsia="Calibri"/>
          <w:szCs w:val="22"/>
        </w:rPr>
        <w:t xml:space="preserve"> 31, 202</w:t>
      </w:r>
      <w:r w:rsidR="00AF0975">
        <w:rPr>
          <w:rFonts w:eastAsia="Calibri"/>
          <w:szCs w:val="22"/>
        </w:rPr>
        <w:t>7</w:t>
      </w:r>
      <w:r w:rsidRPr="00A33D7B">
        <w:rPr>
          <w:rFonts w:eastAsia="Calibri"/>
          <w:szCs w:val="22"/>
        </w:rPr>
        <w:t>. Up to $</w:t>
      </w:r>
      <w:r w:rsidR="003C09B4">
        <w:rPr>
          <w:rFonts w:eastAsia="Calibri"/>
          <w:szCs w:val="22"/>
        </w:rPr>
        <w:t>5</w:t>
      </w:r>
      <w:r w:rsidRPr="00A33D7B">
        <w:rPr>
          <w:rFonts w:eastAsia="Calibri"/>
          <w:szCs w:val="22"/>
        </w:rPr>
        <w:t>0,000.00 USD will be awarded.</w:t>
      </w:r>
    </w:p>
    <w:p w14:paraId="4DEB7D57" w14:textId="77777777" w:rsidR="003251EB" w:rsidRPr="00A33D7B" w:rsidRDefault="003251EB" w:rsidP="003251EB">
      <w:pPr>
        <w:tabs>
          <w:tab w:val="left" w:pos="360"/>
        </w:tabs>
        <w:autoSpaceDE w:val="0"/>
        <w:autoSpaceDN w:val="0"/>
        <w:adjustRightInd w:val="0"/>
        <w:ind w:left="360" w:hanging="360"/>
        <w:rPr>
          <w:rFonts w:eastAsia="Calibri"/>
          <w:szCs w:val="22"/>
        </w:rPr>
      </w:pPr>
      <w:r w:rsidRPr="00A33D7B">
        <w:rPr>
          <w:rFonts w:eastAsia="Calibri"/>
          <w:szCs w:val="22"/>
        </w:rPr>
        <w:tab/>
      </w:r>
    </w:p>
    <w:p w14:paraId="2AAB1516" w14:textId="65F6738A" w:rsidR="001C51D8" w:rsidRPr="00DD12F0" w:rsidRDefault="003251EB" w:rsidP="001C51D8">
      <w:pPr>
        <w:tabs>
          <w:tab w:val="left" w:pos="360"/>
        </w:tabs>
        <w:autoSpaceDE w:val="0"/>
        <w:autoSpaceDN w:val="0"/>
        <w:adjustRightInd w:val="0"/>
        <w:ind w:left="360" w:hanging="360"/>
        <w:rPr>
          <w:rFonts w:eastAsia="Calibri"/>
        </w:rPr>
      </w:pPr>
      <w:r w:rsidRPr="00A33D7B">
        <w:rPr>
          <w:rFonts w:eastAsia="Calibri"/>
          <w:szCs w:val="22"/>
        </w:rPr>
        <w:t xml:space="preserve">     </w:t>
      </w:r>
      <w:r w:rsidR="001C51D8">
        <w:rPr>
          <w:rFonts w:eastAsia="Calibri"/>
        </w:rPr>
        <w:t xml:space="preserve"> </w:t>
      </w:r>
      <w:r w:rsidR="001C51D8" w:rsidRPr="00DD12F0">
        <w:rPr>
          <w:rFonts w:eastAsia="Calibri"/>
        </w:rPr>
        <w:t xml:space="preserve">Institutions may opt to take up </w:t>
      </w:r>
      <w:r w:rsidR="001C51D8">
        <w:rPr>
          <w:rFonts w:eastAsia="Calibri"/>
        </w:rPr>
        <w:t xml:space="preserve">to a maximum of </w:t>
      </w:r>
      <w:r w:rsidR="001C51D8" w:rsidRPr="00DA2642">
        <w:rPr>
          <w:rFonts w:eastAsia="Calibri"/>
        </w:rPr>
        <w:t>5% indirect costs</w:t>
      </w:r>
      <w:r w:rsidR="00E73366">
        <w:rPr>
          <w:rFonts w:eastAsia="Calibri"/>
        </w:rPr>
        <w:t xml:space="preserve"> (IDCs)</w:t>
      </w:r>
      <w:r w:rsidR="001C51D8" w:rsidRPr="00DA2642">
        <w:rPr>
          <w:rFonts w:eastAsia="Calibri"/>
        </w:rPr>
        <w:t xml:space="preserve"> and institutional overhead</w:t>
      </w:r>
      <w:r w:rsidR="001C51D8">
        <w:rPr>
          <w:rFonts w:eastAsia="Calibri"/>
        </w:rPr>
        <w:t xml:space="preserve"> </w:t>
      </w:r>
      <w:r w:rsidR="001C51D8" w:rsidRPr="003C09B4">
        <w:rPr>
          <w:rFonts w:eastAsia="Calibri"/>
          <w:u w:val="single"/>
        </w:rPr>
        <w:t>from</w:t>
      </w:r>
      <w:r w:rsidR="001C51D8" w:rsidRPr="00DD12F0">
        <w:rPr>
          <w:rFonts w:eastAsia="Calibri"/>
        </w:rPr>
        <w:t xml:space="preserve"> award to</w:t>
      </w:r>
      <w:r w:rsidR="001C51D8">
        <w:rPr>
          <w:rFonts w:eastAsia="Calibri"/>
        </w:rPr>
        <w:t>tals</w:t>
      </w:r>
      <w:r w:rsidR="003C09B4">
        <w:rPr>
          <w:rFonts w:eastAsia="Calibri"/>
        </w:rPr>
        <w:t xml:space="preserve"> (</w:t>
      </w:r>
      <w:r w:rsidR="00A85D9E">
        <w:rPr>
          <w:rFonts w:eastAsia="Calibri"/>
        </w:rPr>
        <w:t xml:space="preserve">$2,500 IDCs, </w:t>
      </w:r>
      <w:r w:rsidR="00F31B5D">
        <w:rPr>
          <w:rFonts w:eastAsia="Calibri"/>
        </w:rPr>
        <w:t>47,500 award to PI)</w:t>
      </w:r>
      <w:r w:rsidR="001C51D8">
        <w:rPr>
          <w:rFonts w:eastAsia="Calibri"/>
        </w:rPr>
        <w:t>.</w:t>
      </w:r>
      <w:r w:rsidR="001C51D8" w:rsidRPr="00DD12F0">
        <w:rPr>
          <w:rFonts w:eastAsia="Calibri"/>
        </w:rPr>
        <w:t xml:space="preserve"> </w:t>
      </w:r>
    </w:p>
    <w:p w14:paraId="7CAC6C07" w14:textId="0054AE7C" w:rsidR="003251EB" w:rsidRPr="00A33D7B" w:rsidRDefault="003251EB" w:rsidP="003251EB">
      <w:pPr>
        <w:tabs>
          <w:tab w:val="left" w:pos="360"/>
        </w:tabs>
        <w:autoSpaceDE w:val="0"/>
        <w:autoSpaceDN w:val="0"/>
        <w:adjustRightInd w:val="0"/>
        <w:ind w:left="360" w:hanging="360"/>
        <w:rPr>
          <w:rFonts w:eastAsia="Calibri"/>
          <w:szCs w:val="22"/>
        </w:rPr>
      </w:pPr>
    </w:p>
    <w:p w14:paraId="7DB94AB1" w14:textId="77777777" w:rsidR="003251EB" w:rsidRPr="00A33D7B" w:rsidRDefault="003251EB" w:rsidP="003251EB">
      <w:pPr>
        <w:tabs>
          <w:tab w:val="left" w:pos="360"/>
        </w:tabs>
        <w:autoSpaceDE w:val="0"/>
        <w:autoSpaceDN w:val="0"/>
        <w:adjustRightInd w:val="0"/>
        <w:ind w:left="360" w:hanging="360"/>
        <w:rPr>
          <w:rFonts w:eastAsia="Calibri"/>
          <w:szCs w:val="22"/>
        </w:rPr>
      </w:pPr>
    </w:p>
    <w:tbl>
      <w:tblPr>
        <w:tblStyle w:val="TableGrid0"/>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220"/>
      </w:tblGrid>
      <w:tr w:rsidR="003251EB" w:rsidRPr="00A33D7B" w14:paraId="4E262551" w14:textId="77777777" w:rsidTr="00703135">
        <w:trPr>
          <w:jc w:val="center"/>
        </w:trPr>
        <w:tc>
          <w:tcPr>
            <w:tcW w:w="4770" w:type="dxa"/>
          </w:tcPr>
          <w:p w14:paraId="487355C5" w14:textId="77777777" w:rsidR="003251EB" w:rsidRPr="00A33D7B" w:rsidRDefault="003251EB" w:rsidP="00703135">
            <w:pPr>
              <w:pStyle w:val="ListParagraph"/>
              <w:tabs>
                <w:tab w:val="left" w:pos="360"/>
              </w:tabs>
              <w:autoSpaceDE w:val="0"/>
              <w:autoSpaceDN w:val="0"/>
              <w:adjustRightInd w:val="0"/>
              <w:rPr>
                <w:rFonts w:ascii="Arial" w:eastAsia="Calibri" w:hAnsi="Arial" w:cs="Arial"/>
                <w:b/>
                <w:sz w:val="22"/>
              </w:rPr>
            </w:pPr>
            <w:r w:rsidRPr="00A33D7B">
              <w:rPr>
                <w:rFonts w:ascii="Arial" w:eastAsia="Calibri" w:hAnsi="Arial" w:cs="Arial"/>
                <w:b/>
                <w:sz w:val="22"/>
              </w:rPr>
              <w:t>Allowable direct costs</w:t>
            </w:r>
          </w:p>
          <w:p w14:paraId="0BAE4EF2" w14:textId="77777777" w:rsidR="003251EB" w:rsidRPr="00A33D7B" w:rsidRDefault="003251EB" w:rsidP="00703135">
            <w:pPr>
              <w:pStyle w:val="ListParagraph"/>
              <w:tabs>
                <w:tab w:val="left" w:pos="360"/>
              </w:tabs>
              <w:autoSpaceDE w:val="0"/>
              <w:autoSpaceDN w:val="0"/>
              <w:adjustRightInd w:val="0"/>
              <w:rPr>
                <w:rFonts w:ascii="Arial" w:eastAsia="Calibri" w:hAnsi="Arial" w:cs="Arial"/>
                <w:b/>
                <w:sz w:val="22"/>
              </w:rPr>
            </w:pPr>
          </w:p>
        </w:tc>
        <w:tc>
          <w:tcPr>
            <w:tcW w:w="5220" w:type="dxa"/>
          </w:tcPr>
          <w:p w14:paraId="39174E5D" w14:textId="77777777" w:rsidR="003251EB" w:rsidRPr="00A33D7B" w:rsidRDefault="003251EB" w:rsidP="00703135">
            <w:pPr>
              <w:tabs>
                <w:tab w:val="left" w:pos="360"/>
              </w:tabs>
              <w:autoSpaceDE w:val="0"/>
              <w:autoSpaceDN w:val="0"/>
              <w:adjustRightInd w:val="0"/>
              <w:rPr>
                <w:rFonts w:eastAsia="Calibri"/>
                <w:b/>
              </w:rPr>
            </w:pPr>
            <w:r w:rsidRPr="00A33D7B">
              <w:rPr>
                <w:rFonts w:eastAsia="Calibri"/>
                <w:b/>
              </w:rPr>
              <w:t xml:space="preserve">            Unallowable costs</w:t>
            </w:r>
          </w:p>
        </w:tc>
      </w:tr>
      <w:tr w:rsidR="003251EB" w:rsidRPr="00A33D7B" w14:paraId="6B83025F" w14:textId="77777777" w:rsidTr="00703135">
        <w:trPr>
          <w:jc w:val="center"/>
        </w:trPr>
        <w:tc>
          <w:tcPr>
            <w:tcW w:w="4770" w:type="dxa"/>
          </w:tcPr>
          <w:p w14:paraId="287284F8" w14:textId="04836820" w:rsidR="003251EB" w:rsidRPr="00A33D7B" w:rsidRDefault="003251EB" w:rsidP="003251EB">
            <w:pPr>
              <w:pStyle w:val="ListParagraph"/>
              <w:numPr>
                <w:ilvl w:val="0"/>
                <w:numId w:val="16"/>
              </w:numPr>
              <w:tabs>
                <w:tab w:val="left" w:pos="360"/>
              </w:tabs>
              <w:autoSpaceDE w:val="0"/>
              <w:autoSpaceDN w:val="0"/>
              <w:adjustRightInd w:val="0"/>
              <w:rPr>
                <w:rFonts w:ascii="Arial" w:eastAsia="Calibri" w:hAnsi="Arial" w:cs="Arial"/>
                <w:sz w:val="22"/>
              </w:rPr>
            </w:pPr>
            <w:r w:rsidRPr="00A33D7B">
              <w:rPr>
                <w:rFonts w:ascii="Arial" w:eastAsia="Calibri" w:hAnsi="Arial" w:cs="Arial"/>
                <w:sz w:val="22"/>
              </w:rPr>
              <w:t>Salary for PI</w:t>
            </w:r>
          </w:p>
          <w:p w14:paraId="4C63F130" w14:textId="77777777" w:rsidR="003251EB" w:rsidRPr="00A33D7B" w:rsidRDefault="003251EB" w:rsidP="003251EB">
            <w:pPr>
              <w:pStyle w:val="ListParagraph"/>
              <w:numPr>
                <w:ilvl w:val="0"/>
                <w:numId w:val="16"/>
              </w:numPr>
              <w:tabs>
                <w:tab w:val="left" w:pos="360"/>
              </w:tabs>
              <w:autoSpaceDE w:val="0"/>
              <w:autoSpaceDN w:val="0"/>
              <w:adjustRightInd w:val="0"/>
              <w:rPr>
                <w:rFonts w:ascii="Arial" w:eastAsia="Calibri" w:hAnsi="Arial" w:cs="Arial"/>
                <w:sz w:val="22"/>
              </w:rPr>
            </w:pPr>
            <w:r w:rsidRPr="00A33D7B">
              <w:rPr>
                <w:rFonts w:ascii="Arial" w:eastAsia="Calibri" w:hAnsi="Arial" w:cs="Arial"/>
                <w:sz w:val="22"/>
              </w:rPr>
              <w:t>Salary/stipend and related benefits for graduate student/postdoctoral fellow/technical support</w:t>
            </w:r>
          </w:p>
          <w:p w14:paraId="3128A923" w14:textId="77777777" w:rsidR="003251EB" w:rsidRPr="00A33D7B" w:rsidRDefault="003251EB" w:rsidP="003251EB">
            <w:pPr>
              <w:pStyle w:val="ListParagraph"/>
              <w:numPr>
                <w:ilvl w:val="0"/>
                <w:numId w:val="16"/>
              </w:numPr>
              <w:tabs>
                <w:tab w:val="left" w:pos="360"/>
              </w:tabs>
              <w:autoSpaceDE w:val="0"/>
              <w:autoSpaceDN w:val="0"/>
              <w:adjustRightInd w:val="0"/>
              <w:rPr>
                <w:rFonts w:ascii="Arial" w:eastAsia="Calibri" w:hAnsi="Arial" w:cs="Arial"/>
                <w:sz w:val="22"/>
              </w:rPr>
            </w:pPr>
            <w:r w:rsidRPr="00A33D7B">
              <w:rPr>
                <w:rFonts w:ascii="Arial" w:eastAsia="Calibri" w:hAnsi="Arial" w:cs="Arial"/>
                <w:sz w:val="22"/>
              </w:rPr>
              <w:t>Travel (up to $1500)</w:t>
            </w:r>
          </w:p>
          <w:p w14:paraId="7FED705D" w14:textId="77777777" w:rsidR="003251EB" w:rsidRPr="00A33D7B" w:rsidRDefault="003251EB" w:rsidP="003251EB">
            <w:pPr>
              <w:pStyle w:val="ListParagraph"/>
              <w:numPr>
                <w:ilvl w:val="0"/>
                <w:numId w:val="16"/>
              </w:numPr>
              <w:tabs>
                <w:tab w:val="left" w:pos="360"/>
              </w:tabs>
              <w:autoSpaceDE w:val="0"/>
              <w:autoSpaceDN w:val="0"/>
              <w:adjustRightInd w:val="0"/>
              <w:rPr>
                <w:rFonts w:ascii="Arial" w:eastAsia="Calibri" w:hAnsi="Arial" w:cs="Arial"/>
                <w:sz w:val="22"/>
              </w:rPr>
            </w:pPr>
            <w:r w:rsidRPr="00A33D7B">
              <w:rPr>
                <w:rFonts w:ascii="Arial" w:eastAsia="Calibri" w:hAnsi="Arial" w:cs="Arial"/>
                <w:sz w:val="22"/>
              </w:rPr>
              <w:t>Laboratory supplies and other research expenses</w:t>
            </w:r>
          </w:p>
          <w:p w14:paraId="52FC9905" w14:textId="68F63477" w:rsidR="003251EB" w:rsidRPr="00A33D7B" w:rsidRDefault="003251EB" w:rsidP="003251EB">
            <w:pPr>
              <w:pStyle w:val="ListParagraph"/>
              <w:numPr>
                <w:ilvl w:val="0"/>
                <w:numId w:val="16"/>
              </w:numPr>
              <w:tabs>
                <w:tab w:val="left" w:pos="360"/>
              </w:tabs>
              <w:autoSpaceDE w:val="0"/>
              <w:autoSpaceDN w:val="0"/>
              <w:adjustRightInd w:val="0"/>
              <w:rPr>
                <w:rFonts w:ascii="Arial" w:eastAsia="Calibri" w:hAnsi="Arial" w:cs="Arial"/>
                <w:sz w:val="22"/>
              </w:rPr>
            </w:pPr>
            <w:r w:rsidRPr="00A33D7B">
              <w:rPr>
                <w:rFonts w:ascii="Arial" w:eastAsia="Calibri" w:hAnsi="Arial" w:cs="Arial"/>
                <w:sz w:val="22"/>
              </w:rPr>
              <w:t xml:space="preserve">IDCs of </w:t>
            </w:r>
            <w:r w:rsidR="00F7515A">
              <w:rPr>
                <w:rFonts w:ascii="Arial" w:eastAsia="Calibri" w:hAnsi="Arial" w:cs="Arial"/>
                <w:sz w:val="22"/>
              </w:rPr>
              <w:t>5</w:t>
            </w:r>
            <w:r w:rsidRPr="00A33D7B">
              <w:rPr>
                <w:rFonts w:ascii="Arial" w:eastAsia="Calibri" w:hAnsi="Arial" w:cs="Arial"/>
                <w:sz w:val="22"/>
              </w:rPr>
              <w:t>% are included in the total award amount</w:t>
            </w:r>
          </w:p>
        </w:tc>
        <w:tc>
          <w:tcPr>
            <w:tcW w:w="5220" w:type="dxa"/>
          </w:tcPr>
          <w:p w14:paraId="3F872AC2" w14:textId="77777777" w:rsidR="003251EB" w:rsidRPr="00A33D7B" w:rsidRDefault="003251EB" w:rsidP="003251EB">
            <w:pPr>
              <w:pStyle w:val="ListParagraph"/>
              <w:numPr>
                <w:ilvl w:val="0"/>
                <w:numId w:val="15"/>
              </w:numPr>
              <w:tabs>
                <w:tab w:val="left" w:pos="360"/>
              </w:tabs>
              <w:autoSpaceDE w:val="0"/>
              <w:autoSpaceDN w:val="0"/>
              <w:adjustRightInd w:val="0"/>
              <w:ind w:left="576" w:hanging="216"/>
              <w:rPr>
                <w:rFonts w:ascii="Arial" w:eastAsia="Calibri" w:hAnsi="Arial" w:cs="Arial"/>
                <w:sz w:val="22"/>
              </w:rPr>
            </w:pPr>
            <w:r w:rsidRPr="00A33D7B">
              <w:rPr>
                <w:rFonts w:ascii="Arial" w:eastAsia="Calibri" w:hAnsi="Arial" w:cs="Arial"/>
                <w:sz w:val="22"/>
              </w:rPr>
              <w:t xml:space="preserve">  Consultant costs</w:t>
            </w:r>
          </w:p>
          <w:p w14:paraId="3F803B6E" w14:textId="77777777" w:rsidR="003251EB" w:rsidRPr="00A33D7B" w:rsidRDefault="003251EB" w:rsidP="003251EB">
            <w:pPr>
              <w:pStyle w:val="ListParagraph"/>
              <w:numPr>
                <w:ilvl w:val="0"/>
                <w:numId w:val="15"/>
              </w:numPr>
              <w:tabs>
                <w:tab w:val="left" w:pos="360"/>
              </w:tabs>
              <w:autoSpaceDE w:val="0"/>
              <w:autoSpaceDN w:val="0"/>
              <w:adjustRightInd w:val="0"/>
              <w:ind w:left="576" w:hanging="216"/>
              <w:rPr>
                <w:rFonts w:ascii="Arial" w:eastAsia="Calibri" w:hAnsi="Arial" w:cs="Arial"/>
                <w:sz w:val="22"/>
              </w:rPr>
            </w:pPr>
            <w:r w:rsidRPr="00A33D7B">
              <w:rPr>
                <w:rFonts w:ascii="Arial" w:hAnsi="Arial" w:cs="Arial"/>
                <w:sz w:val="22"/>
              </w:rPr>
              <w:t xml:space="preserve">  Tuition</w:t>
            </w:r>
          </w:p>
          <w:p w14:paraId="3574B477" w14:textId="77777777" w:rsidR="003251EB" w:rsidRPr="00A33D7B" w:rsidRDefault="003251EB" w:rsidP="003251EB">
            <w:pPr>
              <w:pStyle w:val="ListParagraph"/>
              <w:numPr>
                <w:ilvl w:val="0"/>
                <w:numId w:val="15"/>
              </w:numPr>
              <w:tabs>
                <w:tab w:val="left" w:pos="360"/>
              </w:tabs>
              <w:autoSpaceDE w:val="0"/>
              <w:autoSpaceDN w:val="0"/>
              <w:adjustRightInd w:val="0"/>
              <w:ind w:left="576" w:hanging="216"/>
              <w:rPr>
                <w:rFonts w:ascii="Arial" w:eastAsia="Calibri" w:hAnsi="Arial" w:cs="Arial"/>
                <w:sz w:val="22"/>
              </w:rPr>
            </w:pPr>
            <w:r w:rsidRPr="00A33D7B">
              <w:rPr>
                <w:rFonts w:ascii="Arial" w:hAnsi="Arial" w:cs="Arial"/>
                <w:sz w:val="22"/>
              </w:rPr>
              <w:t xml:space="preserve">  Professional membership dues</w:t>
            </w:r>
          </w:p>
          <w:p w14:paraId="593C1A56" w14:textId="77777777" w:rsidR="003251EB" w:rsidRPr="00A33D7B" w:rsidRDefault="003251EB" w:rsidP="003251EB">
            <w:pPr>
              <w:pStyle w:val="ListParagraph"/>
              <w:numPr>
                <w:ilvl w:val="0"/>
                <w:numId w:val="15"/>
              </w:numPr>
              <w:tabs>
                <w:tab w:val="left" w:pos="360"/>
              </w:tabs>
              <w:autoSpaceDE w:val="0"/>
              <w:autoSpaceDN w:val="0"/>
              <w:adjustRightInd w:val="0"/>
              <w:ind w:left="576" w:hanging="216"/>
              <w:rPr>
                <w:rFonts w:ascii="Arial" w:eastAsia="Calibri" w:hAnsi="Arial" w:cs="Arial"/>
                <w:sz w:val="22"/>
              </w:rPr>
            </w:pPr>
            <w:r w:rsidRPr="00A33D7B">
              <w:rPr>
                <w:rFonts w:ascii="Arial" w:eastAsia="Calibri" w:hAnsi="Arial" w:cs="Arial"/>
                <w:sz w:val="22"/>
              </w:rPr>
              <w:t xml:space="preserve">  Equipment </w:t>
            </w:r>
          </w:p>
          <w:p w14:paraId="71CB3EAA" w14:textId="77777777" w:rsidR="003251EB" w:rsidRPr="00A33D7B" w:rsidRDefault="003251EB" w:rsidP="003251EB">
            <w:pPr>
              <w:pStyle w:val="ListParagraph"/>
              <w:numPr>
                <w:ilvl w:val="0"/>
                <w:numId w:val="15"/>
              </w:numPr>
              <w:tabs>
                <w:tab w:val="left" w:pos="360"/>
              </w:tabs>
              <w:autoSpaceDE w:val="0"/>
              <w:autoSpaceDN w:val="0"/>
              <w:adjustRightInd w:val="0"/>
              <w:ind w:left="576" w:hanging="216"/>
              <w:rPr>
                <w:rFonts w:ascii="Arial" w:eastAsia="Calibri" w:hAnsi="Arial" w:cs="Arial"/>
                <w:sz w:val="22"/>
              </w:rPr>
            </w:pPr>
            <w:r w:rsidRPr="00A33D7B">
              <w:rPr>
                <w:rFonts w:ascii="Arial" w:hAnsi="Arial" w:cs="Arial"/>
                <w:sz w:val="22"/>
              </w:rPr>
              <w:t xml:space="preserve">  General office supplies</w:t>
            </w:r>
            <w:r w:rsidRPr="00A33D7B">
              <w:rPr>
                <w:rFonts w:ascii="Arial" w:hAnsi="Arial" w:cs="Arial"/>
                <w:color w:val="FFFFFF" w:themeColor="background1"/>
                <w:sz w:val="22"/>
              </w:rPr>
              <w:t xml:space="preserve"> </w:t>
            </w:r>
            <w:r w:rsidRPr="00A33D7B">
              <w:rPr>
                <w:rFonts w:ascii="Arial" w:hAnsi="Arial" w:cs="Arial"/>
                <w:sz w:val="22"/>
              </w:rPr>
              <w:t xml:space="preserve">institutional </w:t>
            </w:r>
            <w:r w:rsidRPr="00A33D7B">
              <w:rPr>
                <w:rFonts w:ascii="Arial" w:hAnsi="Arial" w:cs="Arial"/>
                <w:color w:val="FFFFFF" w:themeColor="background1"/>
                <w:sz w:val="22"/>
              </w:rPr>
              <w:t>----</w:t>
            </w:r>
            <w:r w:rsidRPr="00A33D7B">
              <w:rPr>
                <w:rFonts w:ascii="Arial" w:hAnsi="Arial" w:cs="Arial"/>
                <w:sz w:val="22"/>
              </w:rPr>
              <w:t>administrative</w:t>
            </w:r>
            <w:r w:rsidRPr="00A33D7B">
              <w:rPr>
                <w:rFonts w:ascii="Arial" w:hAnsi="Arial" w:cs="Arial"/>
                <w:color w:val="FFFFFF" w:themeColor="background1"/>
                <w:sz w:val="22"/>
              </w:rPr>
              <w:t>-</w:t>
            </w:r>
            <w:r w:rsidRPr="00A33D7B">
              <w:rPr>
                <w:rFonts w:ascii="Arial" w:hAnsi="Arial" w:cs="Arial"/>
                <w:sz w:val="22"/>
              </w:rPr>
              <w:t>charges (e.g., telephone,</w:t>
            </w:r>
            <w:r w:rsidRPr="00A33D7B">
              <w:rPr>
                <w:rFonts w:ascii="Arial" w:hAnsi="Arial" w:cs="Arial"/>
                <w:color w:val="FFFFFF" w:themeColor="background1"/>
                <w:sz w:val="22"/>
              </w:rPr>
              <w:t>--</w:t>
            </w:r>
            <w:r w:rsidRPr="00A33D7B">
              <w:rPr>
                <w:rFonts w:ascii="Arial" w:hAnsi="Arial" w:cs="Arial"/>
                <w:sz w:val="22"/>
              </w:rPr>
              <w:t xml:space="preserve"> other electronic communication, IT </w:t>
            </w:r>
            <w:r w:rsidRPr="00A33D7B">
              <w:rPr>
                <w:rFonts w:ascii="Arial" w:hAnsi="Arial" w:cs="Arial"/>
                <w:color w:val="FFFFFF" w:themeColor="background1"/>
                <w:sz w:val="22"/>
              </w:rPr>
              <w:t>--------</w:t>
            </w:r>
            <w:r w:rsidRPr="00A33D7B">
              <w:rPr>
                <w:rFonts w:ascii="Arial" w:hAnsi="Arial" w:cs="Arial"/>
                <w:sz w:val="22"/>
              </w:rPr>
              <w:t>network, etc.)</w:t>
            </w:r>
          </w:p>
          <w:p w14:paraId="1D2FEF67" w14:textId="77777777" w:rsidR="003251EB" w:rsidRPr="00A33D7B" w:rsidRDefault="003251EB" w:rsidP="003251EB">
            <w:pPr>
              <w:pStyle w:val="ListParagraph"/>
              <w:numPr>
                <w:ilvl w:val="0"/>
                <w:numId w:val="15"/>
              </w:numPr>
              <w:tabs>
                <w:tab w:val="left" w:pos="360"/>
              </w:tabs>
              <w:autoSpaceDE w:val="0"/>
              <w:autoSpaceDN w:val="0"/>
              <w:adjustRightInd w:val="0"/>
              <w:ind w:left="576" w:hanging="216"/>
              <w:rPr>
                <w:rFonts w:ascii="Arial" w:eastAsia="Calibri" w:hAnsi="Arial" w:cs="Arial"/>
                <w:sz w:val="22"/>
              </w:rPr>
            </w:pPr>
            <w:r w:rsidRPr="00A33D7B">
              <w:rPr>
                <w:rFonts w:ascii="Arial" w:hAnsi="Arial" w:cs="Arial"/>
                <w:sz w:val="22"/>
              </w:rPr>
              <w:t xml:space="preserve">  Pre</w:t>
            </w:r>
            <w:r w:rsidRPr="00A33D7B">
              <w:rPr>
                <w:rFonts w:ascii="Cambria Math" w:hAnsi="Cambria Math" w:cs="Cambria Math"/>
                <w:sz w:val="22"/>
              </w:rPr>
              <w:t>‐</w:t>
            </w:r>
            <w:r w:rsidRPr="00A33D7B">
              <w:rPr>
                <w:rFonts w:ascii="Arial" w:hAnsi="Arial" w:cs="Arial"/>
                <w:sz w:val="22"/>
              </w:rPr>
              <w:t>award charges</w:t>
            </w:r>
          </w:p>
          <w:p w14:paraId="53000EC5" w14:textId="13798545" w:rsidR="003251EB" w:rsidRPr="00A33D7B" w:rsidRDefault="003251EB" w:rsidP="003251EB">
            <w:pPr>
              <w:pStyle w:val="ListParagraph"/>
              <w:numPr>
                <w:ilvl w:val="0"/>
                <w:numId w:val="15"/>
              </w:numPr>
              <w:tabs>
                <w:tab w:val="left" w:pos="360"/>
              </w:tabs>
              <w:autoSpaceDE w:val="0"/>
              <w:autoSpaceDN w:val="0"/>
              <w:adjustRightInd w:val="0"/>
              <w:ind w:left="576" w:hanging="216"/>
              <w:rPr>
                <w:rFonts w:ascii="Arial" w:eastAsia="Calibri" w:hAnsi="Arial" w:cs="Arial"/>
                <w:sz w:val="22"/>
              </w:rPr>
            </w:pPr>
            <w:r w:rsidRPr="00A33D7B">
              <w:rPr>
                <w:rFonts w:ascii="Arial" w:hAnsi="Arial" w:cs="Arial"/>
                <w:sz w:val="22"/>
              </w:rPr>
              <w:t xml:space="preserve">  Any other expenses not directly related</w:t>
            </w:r>
            <w:r w:rsidRPr="00A33D7B">
              <w:rPr>
                <w:rFonts w:ascii="Arial" w:hAnsi="Arial" w:cs="Arial"/>
                <w:color w:val="FFFFFF" w:themeColor="background1"/>
                <w:sz w:val="22"/>
              </w:rPr>
              <w:t>-</w:t>
            </w:r>
            <w:r w:rsidRPr="00A33D7B">
              <w:rPr>
                <w:rFonts w:ascii="Arial" w:hAnsi="Arial" w:cs="Arial"/>
                <w:sz w:val="22"/>
              </w:rPr>
              <w:t>to the project</w:t>
            </w:r>
          </w:p>
          <w:p w14:paraId="444378ED" w14:textId="77777777" w:rsidR="003251EB" w:rsidRPr="00A33D7B" w:rsidRDefault="003251EB" w:rsidP="00703135">
            <w:pPr>
              <w:tabs>
                <w:tab w:val="left" w:pos="360"/>
              </w:tabs>
              <w:autoSpaceDE w:val="0"/>
              <w:autoSpaceDN w:val="0"/>
              <w:adjustRightInd w:val="0"/>
              <w:rPr>
                <w:rFonts w:eastAsia="Calibri"/>
              </w:rPr>
            </w:pPr>
          </w:p>
        </w:tc>
      </w:tr>
    </w:tbl>
    <w:p w14:paraId="592B581C" w14:textId="77777777" w:rsidR="00326E6D" w:rsidRDefault="00326E6D">
      <w:pPr>
        <w:spacing w:after="0" w:line="259" w:lineRule="auto"/>
        <w:ind w:left="6" w:firstLine="0"/>
        <w:rPr>
          <w:b/>
          <w:szCs w:val="22"/>
        </w:rPr>
      </w:pPr>
    </w:p>
    <w:p w14:paraId="669FB229" w14:textId="77777777" w:rsidR="001C3C7D" w:rsidRPr="00A33D7B" w:rsidRDefault="001C3C7D">
      <w:pPr>
        <w:spacing w:after="0" w:line="259" w:lineRule="auto"/>
        <w:ind w:left="6" w:firstLine="0"/>
        <w:rPr>
          <w:szCs w:val="22"/>
        </w:rPr>
      </w:pPr>
    </w:p>
    <w:p w14:paraId="1065DDEA" w14:textId="27C80EB2" w:rsidR="00E573FE" w:rsidRDefault="007853D4">
      <w:pPr>
        <w:ind w:left="373" w:right="145"/>
        <w:rPr>
          <w:szCs w:val="22"/>
        </w:rPr>
      </w:pPr>
      <w:r w:rsidRPr="00A33D7B">
        <w:rPr>
          <w:szCs w:val="22"/>
        </w:rPr>
        <w:t xml:space="preserve">All previous grant awardees must include a statement of outcomes including publications, patents and additional funding granted as a result of data generated from those grants.  Specific aims </w:t>
      </w:r>
      <w:r w:rsidRPr="00A33D7B">
        <w:rPr>
          <w:szCs w:val="22"/>
        </w:rPr>
        <w:t>must be different from those in previous applications.</w:t>
      </w:r>
    </w:p>
    <w:p w14:paraId="33A3F6BF" w14:textId="77777777" w:rsidR="001C3C7D" w:rsidRPr="00A33D7B" w:rsidRDefault="001C3C7D">
      <w:pPr>
        <w:ind w:left="373" w:right="145"/>
        <w:rPr>
          <w:szCs w:val="22"/>
        </w:rPr>
      </w:pPr>
    </w:p>
    <w:p w14:paraId="49817311" w14:textId="77777777" w:rsidR="0076344A" w:rsidRDefault="007853D4" w:rsidP="0019483D">
      <w:pPr>
        <w:jc w:val="center"/>
        <w:rPr>
          <w:szCs w:val="22"/>
        </w:rPr>
      </w:pPr>
      <w:r w:rsidRPr="00A33D7B">
        <w:rPr>
          <w:szCs w:val="22"/>
        </w:rPr>
        <w:t xml:space="preserve"> </w:t>
      </w:r>
    </w:p>
    <w:p w14:paraId="1F0D3E6A" w14:textId="46371084" w:rsidR="0019483D" w:rsidRPr="000472E2" w:rsidRDefault="0019483D" w:rsidP="0019483D">
      <w:pPr>
        <w:jc w:val="center"/>
        <w:rPr>
          <w:b/>
          <w:szCs w:val="22"/>
        </w:rPr>
      </w:pPr>
      <w:r w:rsidRPr="000472E2">
        <w:rPr>
          <w:b/>
          <w:szCs w:val="22"/>
        </w:rPr>
        <w:t>Grant Program Award Terms</w:t>
      </w:r>
    </w:p>
    <w:p w14:paraId="5A201FE2" w14:textId="77777777" w:rsidR="0019483D" w:rsidRPr="000472E2" w:rsidRDefault="0019483D" w:rsidP="0019483D">
      <w:pPr>
        <w:rPr>
          <w:szCs w:val="22"/>
        </w:rPr>
      </w:pPr>
    </w:p>
    <w:p w14:paraId="1D73F480" w14:textId="77777777" w:rsidR="0019483D" w:rsidRPr="000472E2" w:rsidRDefault="0019483D" w:rsidP="0019483D">
      <w:pPr>
        <w:ind w:left="360" w:hanging="360"/>
        <w:rPr>
          <w:szCs w:val="22"/>
        </w:rPr>
      </w:pPr>
    </w:p>
    <w:p w14:paraId="04778C59" w14:textId="77777777" w:rsidR="0019483D" w:rsidRPr="000472E2" w:rsidRDefault="0019483D" w:rsidP="0019483D">
      <w:pPr>
        <w:numPr>
          <w:ilvl w:val="0"/>
          <w:numId w:val="20"/>
        </w:numPr>
        <w:spacing w:after="0" w:line="240" w:lineRule="auto"/>
        <w:ind w:left="360"/>
        <w:rPr>
          <w:szCs w:val="22"/>
        </w:rPr>
      </w:pPr>
      <w:r w:rsidRPr="000472E2">
        <w:rPr>
          <w:szCs w:val="22"/>
        </w:rPr>
        <w:t xml:space="preserve">Indirect Costs are limited to up to </w:t>
      </w:r>
      <w:r>
        <w:rPr>
          <w:szCs w:val="22"/>
        </w:rPr>
        <w:t>5</w:t>
      </w:r>
      <w:r w:rsidRPr="000472E2">
        <w:rPr>
          <w:szCs w:val="22"/>
        </w:rPr>
        <w:t>% of direct costs.</w:t>
      </w:r>
    </w:p>
    <w:p w14:paraId="794FEE7F" w14:textId="77777777" w:rsidR="0019483D" w:rsidRPr="000472E2" w:rsidRDefault="0019483D" w:rsidP="0019483D">
      <w:pPr>
        <w:ind w:left="360" w:hanging="360"/>
        <w:rPr>
          <w:szCs w:val="22"/>
        </w:rPr>
      </w:pPr>
    </w:p>
    <w:p w14:paraId="0A7D78DF" w14:textId="77777777" w:rsidR="0019483D" w:rsidRPr="000472E2" w:rsidRDefault="0019483D" w:rsidP="0019483D">
      <w:pPr>
        <w:numPr>
          <w:ilvl w:val="0"/>
          <w:numId w:val="20"/>
        </w:numPr>
        <w:spacing w:after="0" w:line="240" w:lineRule="auto"/>
        <w:ind w:left="360"/>
        <w:rPr>
          <w:szCs w:val="22"/>
        </w:rPr>
      </w:pPr>
      <w:r w:rsidRPr="000472E2">
        <w:rPr>
          <w:szCs w:val="22"/>
        </w:rPr>
        <w:t>Awardees are required to provide updates concerning other support, resulting publications, and research activities, as requested.</w:t>
      </w:r>
    </w:p>
    <w:p w14:paraId="0A92CADF" w14:textId="77777777" w:rsidR="0019483D" w:rsidRPr="000472E2" w:rsidRDefault="0019483D" w:rsidP="0019483D">
      <w:pPr>
        <w:ind w:left="360" w:hanging="360"/>
        <w:rPr>
          <w:szCs w:val="22"/>
        </w:rPr>
      </w:pPr>
    </w:p>
    <w:p w14:paraId="3C7D87E8" w14:textId="09251B21" w:rsidR="0019483D" w:rsidRPr="000472E2" w:rsidRDefault="0019483D" w:rsidP="0019483D">
      <w:pPr>
        <w:numPr>
          <w:ilvl w:val="0"/>
          <w:numId w:val="20"/>
        </w:numPr>
        <w:spacing w:after="0" w:line="240" w:lineRule="auto"/>
        <w:ind w:left="360"/>
        <w:rPr>
          <w:szCs w:val="22"/>
        </w:rPr>
      </w:pPr>
      <w:r w:rsidRPr="000472E2">
        <w:rPr>
          <w:szCs w:val="22"/>
        </w:rPr>
        <w:t xml:space="preserve">An interim programmatic report is due </w:t>
      </w:r>
      <w:r w:rsidR="00001F54">
        <w:rPr>
          <w:szCs w:val="22"/>
        </w:rPr>
        <w:t xml:space="preserve">~6 months after start date, potentially </w:t>
      </w:r>
      <w:r w:rsidRPr="000472E2">
        <w:rPr>
          <w:szCs w:val="22"/>
        </w:rPr>
        <w:t>~</w:t>
      </w:r>
      <w:r w:rsidR="001067B4">
        <w:rPr>
          <w:szCs w:val="22"/>
        </w:rPr>
        <w:t>June</w:t>
      </w:r>
      <w:r w:rsidRPr="000472E2">
        <w:rPr>
          <w:szCs w:val="22"/>
        </w:rPr>
        <w:t xml:space="preserve"> 1, 20</w:t>
      </w:r>
      <w:r>
        <w:rPr>
          <w:szCs w:val="22"/>
        </w:rPr>
        <w:t>2</w:t>
      </w:r>
      <w:r w:rsidR="007853D4">
        <w:rPr>
          <w:szCs w:val="22"/>
        </w:rPr>
        <w:t>6</w:t>
      </w:r>
      <w:r w:rsidRPr="000472E2">
        <w:rPr>
          <w:szCs w:val="22"/>
        </w:rPr>
        <w:t xml:space="preserve">. A final report is due one month after the close of the project. Each two-page report must contain a synopsis of scientific progress, a list of resulting collaborations, publications and grants, a description of the relationship of the project to the goals of the related-disease research, a financial report, and a statement regarding unspent funds. </w:t>
      </w:r>
    </w:p>
    <w:p w14:paraId="36D3A048" w14:textId="77777777" w:rsidR="0019483D" w:rsidRPr="000472E2" w:rsidRDefault="0019483D" w:rsidP="0019483D">
      <w:pPr>
        <w:pStyle w:val="ListParagraph"/>
        <w:rPr>
          <w:rFonts w:ascii="Arial" w:hAnsi="Arial" w:cs="Arial"/>
          <w:sz w:val="22"/>
          <w:szCs w:val="22"/>
        </w:rPr>
      </w:pPr>
    </w:p>
    <w:p w14:paraId="6FB8AB31" w14:textId="77777777" w:rsidR="0019483D" w:rsidRPr="000472E2" w:rsidRDefault="0019483D" w:rsidP="0019483D">
      <w:pPr>
        <w:numPr>
          <w:ilvl w:val="0"/>
          <w:numId w:val="20"/>
        </w:numPr>
        <w:spacing w:after="0" w:line="240" w:lineRule="auto"/>
        <w:ind w:left="360"/>
        <w:rPr>
          <w:szCs w:val="22"/>
        </w:rPr>
      </w:pPr>
      <w:r w:rsidRPr="000472E2">
        <w:rPr>
          <w:szCs w:val="22"/>
        </w:rPr>
        <w:t xml:space="preserve">Awardees will receive payment on a quarterly cost reimbursement basis.  Awardees must submit invoices with a breakdown of incurred costs to the grant over the previous three-month period.  A template and invoicing details will be provided in the award agreement. </w:t>
      </w:r>
    </w:p>
    <w:p w14:paraId="1A8C6A1E" w14:textId="77777777" w:rsidR="0019483D" w:rsidRPr="000472E2" w:rsidRDefault="0019483D" w:rsidP="0019483D">
      <w:pPr>
        <w:ind w:left="360"/>
        <w:rPr>
          <w:szCs w:val="22"/>
        </w:rPr>
      </w:pPr>
    </w:p>
    <w:p w14:paraId="17CFC95B" w14:textId="77777777" w:rsidR="0019483D" w:rsidRPr="000472E2" w:rsidRDefault="0019483D" w:rsidP="0019483D">
      <w:pPr>
        <w:numPr>
          <w:ilvl w:val="0"/>
          <w:numId w:val="20"/>
        </w:numPr>
        <w:spacing w:after="0" w:line="240" w:lineRule="auto"/>
        <w:ind w:left="360"/>
        <w:rPr>
          <w:szCs w:val="22"/>
        </w:rPr>
      </w:pPr>
      <w:r w:rsidRPr="000472E2">
        <w:rPr>
          <w:szCs w:val="22"/>
        </w:rPr>
        <w:t xml:space="preserve">The following citation must be included in all publications:  This work was supported in part by a research grant from the </w:t>
      </w:r>
      <w:r>
        <w:rPr>
          <w:szCs w:val="22"/>
        </w:rPr>
        <w:t>KCNT1 Epilepsy Foundation</w:t>
      </w:r>
      <w:r w:rsidRPr="000472E2">
        <w:rPr>
          <w:szCs w:val="22"/>
        </w:rPr>
        <w:t xml:space="preserve">. </w:t>
      </w:r>
    </w:p>
    <w:p w14:paraId="196C7457" w14:textId="77777777" w:rsidR="0019483D" w:rsidRPr="000472E2" w:rsidRDefault="0019483D" w:rsidP="0019483D">
      <w:pPr>
        <w:ind w:left="360"/>
        <w:rPr>
          <w:szCs w:val="22"/>
        </w:rPr>
      </w:pPr>
    </w:p>
    <w:p w14:paraId="70B7DDA2" w14:textId="77777777" w:rsidR="0019483D" w:rsidRPr="000472E2" w:rsidRDefault="0019483D" w:rsidP="0019483D">
      <w:pPr>
        <w:numPr>
          <w:ilvl w:val="0"/>
          <w:numId w:val="20"/>
        </w:numPr>
        <w:spacing w:after="0" w:line="240" w:lineRule="auto"/>
        <w:ind w:left="360"/>
        <w:rPr>
          <w:szCs w:val="22"/>
        </w:rPr>
      </w:pPr>
      <w:r w:rsidRPr="000472E2">
        <w:rPr>
          <w:szCs w:val="22"/>
        </w:rPr>
        <w:t>Appropriate citation of all collaborations must be included in all publications.</w:t>
      </w:r>
    </w:p>
    <w:p w14:paraId="58BE7A40" w14:textId="77777777" w:rsidR="0019483D" w:rsidRPr="000472E2" w:rsidRDefault="0019483D" w:rsidP="0019483D">
      <w:pPr>
        <w:ind w:left="360"/>
        <w:rPr>
          <w:szCs w:val="22"/>
        </w:rPr>
      </w:pPr>
    </w:p>
    <w:p w14:paraId="1E64C065" w14:textId="77777777" w:rsidR="0019483D" w:rsidRPr="000472E2" w:rsidRDefault="0019483D" w:rsidP="0019483D">
      <w:pPr>
        <w:numPr>
          <w:ilvl w:val="0"/>
          <w:numId w:val="20"/>
        </w:numPr>
        <w:spacing w:after="0" w:line="240" w:lineRule="auto"/>
        <w:ind w:left="360"/>
        <w:rPr>
          <w:szCs w:val="22"/>
        </w:rPr>
      </w:pPr>
      <w:r w:rsidRPr="000472E2">
        <w:rPr>
          <w:szCs w:val="22"/>
        </w:rPr>
        <w:t xml:space="preserve">All final data sets and observations must be shared openly with the full scientific community, and all reagents and/or research tools developed under support by this mechanism must be made accessible upon request. The </w:t>
      </w:r>
      <w:r>
        <w:rPr>
          <w:szCs w:val="22"/>
        </w:rPr>
        <w:t>KCNT1 Epilepsy Foundation</w:t>
      </w:r>
      <w:r w:rsidRPr="000472E2">
        <w:rPr>
          <w:szCs w:val="22"/>
        </w:rPr>
        <w:t xml:space="preserve"> makes no claim to rights on these items or intellectual </w:t>
      </w:r>
      <w:r>
        <w:rPr>
          <w:szCs w:val="22"/>
        </w:rPr>
        <w:t>property</w:t>
      </w:r>
      <w:r w:rsidRPr="000472E2">
        <w:rPr>
          <w:szCs w:val="22"/>
        </w:rPr>
        <w:t>.</w:t>
      </w:r>
    </w:p>
    <w:p w14:paraId="1A359FB0" w14:textId="77777777" w:rsidR="0019483D" w:rsidRPr="000472E2" w:rsidRDefault="0019483D" w:rsidP="0019483D">
      <w:pPr>
        <w:jc w:val="both"/>
        <w:rPr>
          <w:szCs w:val="22"/>
        </w:rPr>
      </w:pPr>
    </w:p>
    <w:p w14:paraId="2EFF119B" w14:textId="163BD0DF" w:rsidR="00E573FE" w:rsidRPr="00A33D7B" w:rsidRDefault="0019483D" w:rsidP="0019483D">
      <w:pPr>
        <w:spacing w:after="134" w:line="259" w:lineRule="auto"/>
        <w:ind w:left="6" w:firstLine="0"/>
        <w:rPr>
          <w:szCs w:val="22"/>
        </w:rPr>
      </w:pPr>
      <w:r w:rsidRPr="000472E2">
        <w:rPr>
          <w:szCs w:val="22"/>
        </w:rPr>
        <w:t>NOTE: Award terms are subject to change.  If awarded, please refer to the grant award contract for actual project terms</w:t>
      </w:r>
      <w:r>
        <w:rPr>
          <w:szCs w:val="22"/>
        </w:rPr>
        <w:t>.</w:t>
      </w:r>
    </w:p>
    <w:p w14:paraId="264A9A2D" w14:textId="35760861" w:rsidR="00E573FE" w:rsidRPr="00A33D7B" w:rsidRDefault="00E573FE">
      <w:pPr>
        <w:spacing w:after="103" w:line="259" w:lineRule="auto"/>
        <w:ind w:left="6" w:firstLine="0"/>
        <w:rPr>
          <w:szCs w:val="22"/>
        </w:rPr>
      </w:pPr>
    </w:p>
    <w:p w14:paraId="068F82AE" w14:textId="77777777" w:rsidR="003251EB" w:rsidRPr="00A33D7B" w:rsidRDefault="003251EB" w:rsidP="003251EB">
      <w:pPr>
        <w:tabs>
          <w:tab w:val="left" w:pos="360"/>
        </w:tabs>
        <w:ind w:left="360" w:right="357" w:hanging="360"/>
        <w:rPr>
          <w:rFonts w:eastAsia="Calibri"/>
          <w:b/>
          <w:szCs w:val="22"/>
        </w:rPr>
      </w:pPr>
      <w:r w:rsidRPr="00A33D7B">
        <w:rPr>
          <w:rFonts w:eastAsia="Calibri"/>
          <w:b/>
          <w:szCs w:val="22"/>
        </w:rPr>
        <w:t>Project Disclosures and No Cost Extensions (NCE):</w:t>
      </w:r>
    </w:p>
    <w:p w14:paraId="4A94F84B" w14:textId="77777777" w:rsidR="003251EB" w:rsidRPr="00A33D7B" w:rsidRDefault="003251EB" w:rsidP="003251EB">
      <w:pPr>
        <w:tabs>
          <w:tab w:val="left" w:pos="360"/>
        </w:tabs>
        <w:ind w:left="360" w:right="357" w:hanging="360"/>
        <w:rPr>
          <w:rFonts w:eastAsia="Calibri"/>
          <w:szCs w:val="22"/>
        </w:rPr>
      </w:pPr>
    </w:p>
    <w:p w14:paraId="50064018" w14:textId="77777777" w:rsidR="003251EB" w:rsidRPr="00A33D7B" w:rsidRDefault="003251EB" w:rsidP="003251EB">
      <w:pPr>
        <w:pStyle w:val="ListParagraph"/>
        <w:widowControl w:val="0"/>
        <w:numPr>
          <w:ilvl w:val="0"/>
          <w:numId w:val="17"/>
        </w:numPr>
        <w:tabs>
          <w:tab w:val="left" w:pos="360"/>
        </w:tabs>
        <w:ind w:right="357"/>
        <w:rPr>
          <w:rFonts w:ascii="Arial" w:eastAsia="Calibri" w:hAnsi="Arial" w:cs="Arial"/>
          <w:sz w:val="22"/>
          <w:szCs w:val="22"/>
        </w:rPr>
      </w:pPr>
      <w:r w:rsidRPr="00A33D7B">
        <w:rPr>
          <w:rFonts w:ascii="Arial" w:eastAsia="Calibri" w:hAnsi="Arial" w:cs="Arial"/>
          <w:sz w:val="22"/>
          <w:szCs w:val="22"/>
        </w:rPr>
        <w:t>NCEs will be granted at the discretion of the KCNT1 Epilepsy Foundation.</w:t>
      </w:r>
    </w:p>
    <w:p w14:paraId="1AD5B34F" w14:textId="77777777" w:rsidR="003251EB" w:rsidRPr="00A33D7B" w:rsidRDefault="003251EB" w:rsidP="003251EB">
      <w:pPr>
        <w:pStyle w:val="ListParagraph"/>
        <w:widowControl w:val="0"/>
        <w:numPr>
          <w:ilvl w:val="0"/>
          <w:numId w:val="17"/>
        </w:numPr>
        <w:tabs>
          <w:tab w:val="left" w:pos="360"/>
        </w:tabs>
        <w:ind w:right="357"/>
        <w:rPr>
          <w:rFonts w:ascii="Arial" w:eastAsia="Calibri" w:hAnsi="Arial" w:cs="Arial"/>
          <w:sz w:val="22"/>
          <w:szCs w:val="22"/>
        </w:rPr>
      </w:pPr>
      <w:r w:rsidRPr="00A33D7B">
        <w:rPr>
          <w:rFonts w:ascii="Arial" w:eastAsia="Calibri" w:hAnsi="Arial" w:cs="Arial"/>
          <w:sz w:val="22"/>
          <w:szCs w:val="22"/>
        </w:rPr>
        <w:t>Awardees will be limited to 1 NCE request for their award.</w:t>
      </w:r>
    </w:p>
    <w:p w14:paraId="134CA855" w14:textId="77777777" w:rsidR="003251EB" w:rsidRPr="00A33D7B" w:rsidRDefault="003251EB" w:rsidP="003251EB">
      <w:pPr>
        <w:pStyle w:val="ListParagraph"/>
        <w:widowControl w:val="0"/>
        <w:numPr>
          <w:ilvl w:val="0"/>
          <w:numId w:val="17"/>
        </w:numPr>
        <w:tabs>
          <w:tab w:val="left" w:pos="360"/>
        </w:tabs>
        <w:ind w:right="357"/>
        <w:rPr>
          <w:rFonts w:ascii="Arial" w:eastAsia="Calibri" w:hAnsi="Arial" w:cs="Arial"/>
          <w:sz w:val="22"/>
          <w:szCs w:val="22"/>
        </w:rPr>
      </w:pPr>
      <w:r w:rsidRPr="00A33D7B">
        <w:rPr>
          <w:rFonts w:ascii="Arial" w:eastAsia="Calibri" w:hAnsi="Arial" w:cs="Arial"/>
          <w:sz w:val="22"/>
          <w:szCs w:val="22"/>
        </w:rPr>
        <w:t>Maximum NCE time awarded will be 6 months.</w:t>
      </w:r>
    </w:p>
    <w:p w14:paraId="7EE2750E" w14:textId="77777777" w:rsidR="003251EB" w:rsidRPr="00A33D7B" w:rsidRDefault="003251EB" w:rsidP="003251EB">
      <w:pPr>
        <w:pStyle w:val="ListParagraph"/>
        <w:widowControl w:val="0"/>
        <w:numPr>
          <w:ilvl w:val="0"/>
          <w:numId w:val="17"/>
        </w:numPr>
        <w:tabs>
          <w:tab w:val="left" w:pos="360"/>
        </w:tabs>
        <w:ind w:right="357"/>
        <w:rPr>
          <w:rFonts w:ascii="Arial" w:eastAsia="Calibri" w:hAnsi="Arial" w:cs="Arial"/>
          <w:sz w:val="22"/>
          <w:szCs w:val="22"/>
        </w:rPr>
      </w:pPr>
      <w:r w:rsidRPr="00A33D7B">
        <w:rPr>
          <w:rFonts w:ascii="Arial" w:eastAsia="Calibri" w:hAnsi="Arial" w:cs="Arial"/>
          <w:sz w:val="22"/>
          <w:szCs w:val="22"/>
        </w:rPr>
        <w:t xml:space="preserve">NCEs will be granted after a formal request prior to the NCE deadline with adequate justification. </w:t>
      </w:r>
    </w:p>
    <w:p w14:paraId="50B1926C" w14:textId="77777777" w:rsidR="003251EB" w:rsidRPr="00A33D7B" w:rsidRDefault="003251EB" w:rsidP="003251EB">
      <w:pPr>
        <w:pStyle w:val="ListParagraph"/>
        <w:widowControl w:val="0"/>
        <w:numPr>
          <w:ilvl w:val="0"/>
          <w:numId w:val="17"/>
        </w:numPr>
        <w:tabs>
          <w:tab w:val="left" w:pos="360"/>
        </w:tabs>
        <w:ind w:right="357"/>
        <w:rPr>
          <w:rFonts w:ascii="Arial" w:eastAsia="Calibri" w:hAnsi="Arial" w:cs="Arial"/>
          <w:sz w:val="22"/>
          <w:szCs w:val="22"/>
        </w:rPr>
      </w:pPr>
      <w:r w:rsidRPr="00A33D7B">
        <w:rPr>
          <w:rFonts w:ascii="Arial" w:eastAsia="Calibri" w:hAnsi="Arial" w:cs="Arial"/>
          <w:sz w:val="22"/>
          <w:szCs w:val="22"/>
        </w:rPr>
        <w:t xml:space="preserve">If granted a NCE, you are still required to submit an interim scientific report 6 months into the duration of the original award period, regardless of your new project end date.  </w:t>
      </w:r>
    </w:p>
    <w:p w14:paraId="474B0849" w14:textId="77777777" w:rsidR="003251EB" w:rsidRPr="00A33D7B" w:rsidRDefault="003251EB" w:rsidP="003251EB">
      <w:pPr>
        <w:pStyle w:val="ListParagraph"/>
        <w:widowControl w:val="0"/>
        <w:numPr>
          <w:ilvl w:val="0"/>
          <w:numId w:val="17"/>
        </w:numPr>
        <w:tabs>
          <w:tab w:val="left" w:pos="360"/>
        </w:tabs>
        <w:ind w:right="357"/>
        <w:rPr>
          <w:rFonts w:ascii="Arial" w:eastAsia="Calibri" w:hAnsi="Arial" w:cs="Arial"/>
          <w:sz w:val="22"/>
          <w:szCs w:val="22"/>
        </w:rPr>
      </w:pPr>
      <w:r w:rsidRPr="00A33D7B">
        <w:rPr>
          <w:rFonts w:ascii="Arial" w:eastAsia="Calibri" w:hAnsi="Arial" w:cs="Arial"/>
          <w:sz w:val="22"/>
          <w:szCs w:val="22"/>
        </w:rPr>
        <w:t xml:space="preserve">You will be required to certify that you have identified qualified personnel to complete this project within the grant period </w:t>
      </w:r>
      <w:r w:rsidRPr="00A33D7B">
        <w:rPr>
          <w:rFonts w:ascii="Arial" w:eastAsia="Calibri" w:hAnsi="Arial" w:cs="Arial"/>
          <w:b/>
          <w:sz w:val="22"/>
          <w:szCs w:val="22"/>
        </w:rPr>
        <w:t>PRIOR</w:t>
      </w:r>
      <w:r w:rsidRPr="00A33D7B">
        <w:rPr>
          <w:rFonts w:ascii="Arial" w:eastAsia="Calibri" w:hAnsi="Arial" w:cs="Arial"/>
          <w:sz w:val="22"/>
          <w:szCs w:val="22"/>
        </w:rPr>
        <w:t xml:space="preserve"> to the start date of the award. If you have not, you will be required to provide your plan to engage said personnel. Only under extenuating circumstances will personnel issues be considered for NCE requests. </w:t>
      </w:r>
    </w:p>
    <w:p w14:paraId="2489A433" w14:textId="77777777" w:rsidR="003251EB" w:rsidRPr="00A33D7B" w:rsidRDefault="003251EB" w:rsidP="003251EB">
      <w:pPr>
        <w:pStyle w:val="ListParagraph"/>
        <w:widowControl w:val="0"/>
        <w:numPr>
          <w:ilvl w:val="0"/>
          <w:numId w:val="17"/>
        </w:numPr>
        <w:tabs>
          <w:tab w:val="left" w:pos="360"/>
        </w:tabs>
        <w:ind w:right="357"/>
        <w:rPr>
          <w:rFonts w:ascii="Arial" w:eastAsia="Calibri" w:hAnsi="Arial" w:cs="Arial"/>
          <w:sz w:val="22"/>
          <w:szCs w:val="22"/>
        </w:rPr>
      </w:pPr>
      <w:r w:rsidRPr="00A33D7B">
        <w:rPr>
          <w:rFonts w:ascii="Arial" w:eastAsia="Calibri" w:hAnsi="Arial" w:cs="Arial"/>
          <w:sz w:val="22"/>
          <w:szCs w:val="22"/>
        </w:rPr>
        <w:t xml:space="preserve">In your letter of interest, you will also be required to state whether or not you require access to reagents, cell lines, animal models, IRB/ethical board approvals, and/or equipment necessary to complete your work.  If so, you will be required to describe your plan to gain access within the time-frame of this grant period.  </w:t>
      </w:r>
    </w:p>
    <w:p w14:paraId="1C7F9136" w14:textId="1A3CFA31" w:rsidR="00E573FE" w:rsidRPr="00A33D7B" w:rsidRDefault="00E573FE">
      <w:pPr>
        <w:spacing w:after="0" w:line="259" w:lineRule="auto"/>
        <w:ind w:left="6" w:firstLine="0"/>
        <w:rPr>
          <w:szCs w:val="22"/>
        </w:rPr>
      </w:pPr>
    </w:p>
    <w:p w14:paraId="039F2428" w14:textId="334DA20F" w:rsidR="00E573FE" w:rsidRPr="00A33D7B" w:rsidRDefault="007853D4">
      <w:pPr>
        <w:spacing w:after="0" w:line="259" w:lineRule="auto"/>
        <w:ind w:left="6" w:firstLine="0"/>
        <w:rPr>
          <w:szCs w:val="22"/>
        </w:rPr>
      </w:pPr>
      <w:r w:rsidRPr="00A33D7B">
        <w:rPr>
          <w:b/>
          <w:szCs w:val="22"/>
        </w:rPr>
        <w:t xml:space="preserve">   </w:t>
      </w:r>
    </w:p>
    <w:p w14:paraId="11EF5B91" w14:textId="77777777" w:rsidR="001067B4" w:rsidRDefault="001067B4">
      <w:pPr>
        <w:spacing w:after="1" w:line="257" w:lineRule="auto"/>
        <w:ind w:left="2" w:hanging="10"/>
        <w:rPr>
          <w:b/>
          <w:szCs w:val="22"/>
        </w:rPr>
      </w:pPr>
    </w:p>
    <w:p w14:paraId="458CD5BE" w14:textId="77777777" w:rsidR="001067B4" w:rsidRDefault="001067B4">
      <w:pPr>
        <w:spacing w:after="1" w:line="257" w:lineRule="auto"/>
        <w:ind w:left="2" w:hanging="10"/>
        <w:rPr>
          <w:b/>
          <w:szCs w:val="22"/>
        </w:rPr>
      </w:pPr>
    </w:p>
    <w:p w14:paraId="0B3ACC9B" w14:textId="26988E03" w:rsidR="00E573FE" w:rsidRPr="00A33D7B" w:rsidRDefault="007853D4">
      <w:pPr>
        <w:spacing w:after="1" w:line="257" w:lineRule="auto"/>
        <w:ind w:left="2" w:hanging="10"/>
        <w:rPr>
          <w:szCs w:val="22"/>
        </w:rPr>
      </w:pPr>
      <w:r w:rsidRPr="00E6491B">
        <w:rPr>
          <w:b/>
          <w:szCs w:val="22"/>
        </w:rPr>
        <w:t xml:space="preserve">Research Focus Areas for </w:t>
      </w:r>
      <w:r w:rsidR="003251EB" w:rsidRPr="00E6491B">
        <w:rPr>
          <w:b/>
          <w:szCs w:val="22"/>
        </w:rPr>
        <w:t>Seed</w:t>
      </w:r>
      <w:r w:rsidRPr="00E6491B">
        <w:rPr>
          <w:b/>
          <w:szCs w:val="22"/>
        </w:rPr>
        <w:t xml:space="preserve"> Grants:</w:t>
      </w:r>
      <w:r w:rsidRPr="00A33D7B">
        <w:rPr>
          <w:b/>
          <w:szCs w:val="22"/>
        </w:rPr>
        <w:t xml:space="preserve"> </w:t>
      </w:r>
    </w:p>
    <w:p w14:paraId="69C80104" w14:textId="77777777" w:rsidR="00E573FE" w:rsidRPr="00A33D7B" w:rsidRDefault="007853D4">
      <w:pPr>
        <w:spacing w:after="0" w:line="259" w:lineRule="auto"/>
        <w:ind w:left="6" w:firstLine="0"/>
        <w:rPr>
          <w:szCs w:val="22"/>
        </w:rPr>
      </w:pPr>
      <w:r w:rsidRPr="00A33D7B">
        <w:rPr>
          <w:rFonts w:ascii="Calibri" w:eastAsia="Calibri" w:hAnsi="Calibri" w:cs="Calibri"/>
          <w:szCs w:val="22"/>
        </w:rPr>
        <w:t xml:space="preserve"> </w:t>
      </w:r>
    </w:p>
    <w:p w14:paraId="4A4C456E" w14:textId="77777777" w:rsidR="007C5CA1" w:rsidRDefault="007C5CA1" w:rsidP="007C5CA1">
      <w:pPr>
        <w:ind w:right="145"/>
        <w:rPr>
          <w:szCs w:val="22"/>
        </w:rPr>
      </w:pPr>
      <w:r w:rsidRPr="007C5CA1">
        <w:rPr>
          <w:szCs w:val="22"/>
        </w:rPr>
        <w:t xml:space="preserve">The goal of this grant is to support research that addresses specific areas of interest to the foundation and can ultimately lead to the development of effective treatments for KCNT1 disorders. These areas include and are not limited to the following:  </w:t>
      </w:r>
    </w:p>
    <w:p w14:paraId="633006F3" w14:textId="77777777" w:rsidR="00EB1134" w:rsidRPr="00A33D7B" w:rsidRDefault="00EB1134" w:rsidP="00EB1134">
      <w:pPr>
        <w:numPr>
          <w:ilvl w:val="0"/>
          <w:numId w:val="21"/>
        </w:numPr>
        <w:ind w:right="145"/>
        <w:rPr>
          <w:szCs w:val="22"/>
        </w:rPr>
      </w:pPr>
      <w:r>
        <w:rPr>
          <w:szCs w:val="22"/>
        </w:rPr>
        <w:t>Understand</w:t>
      </w:r>
      <w:r w:rsidRPr="00A33D7B">
        <w:rPr>
          <w:szCs w:val="22"/>
        </w:rPr>
        <w:t xml:space="preserve"> the non-conduct</w:t>
      </w:r>
      <w:r>
        <w:rPr>
          <w:szCs w:val="22"/>
        </w:rPr>
        <w:t>ing</w:t>
      </w:r>
      <w:r w:rsidRPr="00A33D7B">
        <w:rPr>
          <w:szCs w:val="22"/>
        </w:rPr>
        <w:t xml:space="preserve"> functions of KCNT1 to further disease understanding and find alternative treatment targets.  </w:t>
      </w:r>
    </w:p>
    <w:p w14:paraId="44877543" w14:textId="77777777" w:rsidR="00EB1134" w:rsidRPr="00A33D7B" w:rsidRDefault="00EB1134" w:rsidP="00EB1134">
      <w:pPr>
        <w:numPr>
          <w:ilvl w:val="0"/>
          <w:numId w:val="21"/>
        </w:numPr>
        <w:ind w:right="145"/>
        <w:rPr>
          <w:szCs w:val="22"/>
        </w:rPr>
      </w:pPr>
      <w:r w:rsidRPr="00A33D7B">
        <w:rPr>
          <w:szCs w:val="22"/>
        </w:rPr>
        <w:t xml:space="preserve">Understand cellular mechanisms, splice variants, and gene modifiers that potentially influence KCNT1 and could serve as a potential therapeutic target. </w:t>
      </w:r>
    </w:p>
    <w:p w14:paraId="1BAA7524" w14:textId="77777777" w:rsidR="00EB1134" w:rsidRPr="00A33D7B" w:rsidRDefault="00EB1134" w:rsidP="00EB1134">
      <w:pPr>
        <w:numPr>
          <w:ilvl w:val="0"/>
          <w:numId w:val="21"/>
        </w:numPr>
        <w:ind w:right="145"/>
        <w:rPr>
          <w:szCs w:val="22"/>
        </w:rPr>
      </w:pPr>
      <w:r w:rsidRPr="00A33D7B">
        <w:rPr>
          <w:szCs w:val="22"/>
        </w:rPr>
        <w:t xml:space="preserve">Validation of </w:t>
      </w:r>
      <w:r>
        <w:rPr>
          <w:szCs w:val="22"/>
        </w:rPr>
        <w:t xml:space="preserve">non-seizure </w:t>
      </w:r>
      <w:r w:rsidRPr="00A33D7B">
        <w:rPr>
          <w:szCs w:val="22"/>
        </w:rPr>
        <w:t>assessment tools</w:t>
      </w:r>
      <w:r>
        <w:rPr>
          <w:szCs w:val="22"/>
        </w:rPr>
        <w:t xml:space="preserve"> (communication, cognitive, behavioral, motor)</w:t>
      </w:r>
      <w:r w:rsidRPr="00A33D7B">
        <w:rPr>
          <w:szCs w:val="22"/>
        </w:rPr>
        <w:t xml:space="preserve"> in KCNT1 patients for use in clinical tria</w:t>
      </w:r>
      <w:r>
        <w:rPr>
          <w:szCs w:val="22"/>
        </w:rPr>
        <w:t xml:space="preserve">ls. </w:t>
      </w:r>
    </w:p>
    <w:p w14:paraId="755CABD5" w14:textId="77777777" w:rsidR="00EB1134" w:rsidRPr="00A33D7B" w:rsidRDefault="00EB1134" w:rsidP="00EB1134">
      <w:pPr>
        <w:numPr>
          <w:ilvl w:val="0"/>
          <w:numId w:val="21"/>
        </w:numPr>
        <w:ind w:right="145"/>
        <w:rPr>
          <w:szCs w:val="22"/>
        </w:rPr>
      </w:pPr>
      <w:r w:rsidRPr="00A33D7B">
        <w:rPr>
          <w:szCs w:val="22"/>
        </w:rPr>
        <w:t xml:space="preserve">Investigation </w:t>
      </w:r>
      <w:r>
        <w:rPr>
          <w:szCs w:val="22"/>
        </w:rPr>
        <w:t>of KCNT1</w:t>
      </w:r>
      <w:r w:rsidRPr="00A33D7B">
        <w:rPr>
          <w:szCs w:val="22"/>
        </w:rPr>
        <w:t xml:space="preserve"> outside of the brain, such as the role of KCNT1 in the lungs</w:t>
      </w:r>
      <w:r>
        <w:rPr>
          <w:szCs w:val="22"/>
        </w:rPr>
        <w:t xml:space="preserve">/heart. </w:t>
      </w:r>
      <w:r w:rsidRPr="00A33D7B">
        <w:rPr>
          <w:szCs w:val="22"/>
        </w:rPr>
        <w:t xml:space="preserve">  </w:t>
      </w:r>
    </w:p>
    <w:p w14:paraId="7F390EB3" w14:textId="77777777" w:rsidR="00EB1134" w:rsidRDefault="00EB1134" w:rsidP="00EB1134">
      <w:pPr>
        <w:numPr>
          <w:ilvl w:val="0"/>
          <w:numId w:val="21"/>
        </w:numPr>
        <w:spacing w:after="26" w:line="235" w:lineRule="auto"/>
        <w:ind w:right="144"/>
        <w:rPr>
          <w:szCs w:val="22"/>
        </w:rPr>
      </w:pPr>
      <w:r w:rsidRPr="002C1E8C">
        <w:rPr>
          <w:szCs w:val="22"/>
        </w:rPr>
        <w:t>Novel therapeutic approaches for KCNT1-related disorders</w:t>
      </w:r>
      <w:r>
        <w:rPr>
          <w:szCs w:val="22"/>
        </w:rPr>
        <w:t>.</w:t>
      </w:r>
      <w:r w:rsidRPr="002C1E8C">
        <w:rPr>
          <w:szCs w:val="22"/>
        </w:rPr>
        <w:t xml:space="preserve">  </w:t>
      </w:r>
    </w:p>
    <w:p w14:paraId="4AF5E0D6" w14:textId="77777777" w:rsidR="00EB1134" w:rsidRPr="002C1E8C" w:rsidRDefault="00EB1134" w:rsidP="00EB1134">
      <w:pPr>
        <w:numPr>
          <w:ilvl w:val="0"/>
          <w:numId w:val="21"/>
        </w:numPr>
        <w:spacing w:after="26" w:line="235" w:lineRule="auto"/>
        <w:ind w:right="144"/>
        <w:rPr>
          <w:szCs w:val="22"/>
        </w:rPr>
      </w:pPr>
      <w:r w:rsidRPr="002C1E8C">
        <w:rPr>
          <w:szCs w:val="22"/>
        </w:rPr>
        <w:t>KCNT1 variant</w:t>
      </w:r>
      <w:r>
        <w:rPr>
          <w:szCs w:val="22"/>
        </w:rPr>
        <w:t xml:space="preserve"> classification, which can include </w:t>
      </w:r>
      <w:r w:rsidRPr="002C1E8C">
        <w:rPr>
          <w:szCs w:val="22"/>
        </w:rPr>
        <w:t xml:space="preserve">data from computational predictive models, cellular electrophysiology, and animal models, especially for VUS reclassification. </w:t>
      </w:r>
    </w:p>
    <w:p w14:paraId="55BF5CAA" w14:textId="77777777" w:rsidR="00EB1134" w:rsidRDefault="00EB1134" w:rsidP="00EB1134">
      <w:pPr>
        <w:pStyle w:val="ListParagraph"/>
        <w:numPr>
          <w:ilvl w:val="0"/>
          <w:numId w:val="21"/>
        </w:numPr>
        <w:rPr>
          <w:rFonts w:ascii="Arial" w:eastAsia="Arial" w:hAnsi="Arial" w:cs="Arial"/>
          <w:color w:val="000000"/>
          <w:kern w:val="2"/>
          <w:sz w:val="22"/>
          <w:szCs w:val="22"/>
          <w14:ligatures w14:val="standardContextual"/>
        </w:rPr>
      </w:pPr>
      <w:r w:rsidRPr="008654AC">
        <w:rPr>
          <w:rFonts w:ascii="Arial" w:eastAsia="Arial" w:hAnsi="Arial" w:cs="Arial"/>
          <w:color w:val="000000"/>
          <w:kern w:val="2"/>
          <w:sz w:val="22"/>
          <w:szCs w:val="22"/>
          <w14:ligatures w14:val="standardContextual"/>
        </w:rPr>
        <w:t xml:space="preserve">Investigation into the </w:t>
      </w:r>
      <w:r>
        <w:rPr>
          <w:rFonts w:ascii="Arial" w:eastAsia="Arial" w:hAnsi="Arial" w:cs="Arial"/>
          <w:color w:val="000000"/>
          <w:kern w:val="2"/>
          <w:sz w:val="22"/>
          <w:szCs w:val="22"/>
          <w14:ligatures w14:val="standardContextual"/>
        </w:rPr>
        <w:t xml:space="preserve">mechanisms underlying a </w:t>
      </w:r>
      <w:r w:rsidRPr="008654AC">
        <w:rPr>
          <w:rFonts w:ascii="Arial" w:eastAsia="Arial" w:hAnsi="Arial" w:cs="Arial"/>
          <w:color w:val="000000"/>
          <w:kern w:val="2"/>
          <w:sz w:val="22"/>
          <w:szCs w:val="22"/>
          <w14:ligatures w14:val="standardContextual"/>
        </w:rPr>
        <w:t>caregiver-identified phenomen</w:t>
      </w:r>
      <w:r>
        <w:rPr>
          <w:rFonts w:ascii="Arial" w:eastAsia="Arial" w:hAnsi="Arial" w:cs="Arial"/>
          <w:color w:val="000000"/>
          <w:kern w:val="2"/>
          <w:sz w:val="22"/>
          <w:szCs w:val="22"/>
          <w14:ligatures w14:val="standardContextual"/>
        </w:rPr>
        <w:t>on</w:t>
      </w:r>
      <w:r w:rsidRPr="008654AC">
        <w:rPr>
          <w:rFonts w:ascii="Arial" w:eastAsia="Arial" w:hAnsi="Arial" w:cs="Arial"/>
          <w:color w:val="000000"/>
          <w:kern w:val="2"/>
          <w:sz w:val="22"/>
          <w:szCs w:val="22"/>
          <w14:ligatures w14:val="standardContextual"/>
        </w:rPr>
        <w:t xml:space="preserve"> wherein seizures are reduced during fever in children with KCNT1 epilepsy</w:t>
      </w:r>
      <w:r>
        <w:rPr>
          <w:rFonts w:ascii="Arial" w:eastAsia="Arial" w:hAnsi="Arial" w:cs="Arial"/>
          <w:color w:val="000000"/>
          <w:kern w:val="2"/>
          <w:sz w:val="22"/>
          <w:szCs w:val="22"/>
          <w14:ligatures w14:val="standardContextual"/>
        </w:rPr>
        <w:t>.</w:t>
      </w:r>
      <w:r w:rsidRPr="008654AC">
        <w:rPr>
          <w:rFonts w:ascii="Arial" w:eastAsia="Arial" w:hAnsi="Arial" w:cs="Arial"/>
          <w:color w:val="000000"/>
          <w:kern w:val="2"/>
          <w:sz w:val="22"/>
          <w:szCs w:val="22"/>
          <w14:ligatures w14:val="standardContextual"/>
        </w:rPr>
        <w:t xml:space="preserve"> </w:t>
      </w:r>
    </w:p>
    <w:p w14:paraId="28AEBF2D" w14:textId="77777777" w:rsidR="00EB1134" w:rsidRDefault="00EB1134">
      <w:pPr>
        <w:spacing w:after="271"/>
        <w:ind w:left="0" w:right="145"/>
        <w:rPr>
          <w:szCs w:val="22"/>
        </w:rPr>
      </w:pPr>
    </w:p>
    <w:p w14:paraId="66330A2C" w14:textId="52E8E442" w:rsidR="003021B6" w:rsidRPr="00A33D7B" w:rsidRDefault="007853D4">
      <w:pPr>
        <w:spacing w:after="271"/>
        <w:ind w:left="0" w:right="145"/>
        <w:rPr>
          <w:szCs w:val="22"/>
        </w:rPr>
      </w:pPr>
      <w:r w:rsidRPr="00A33D7B">
        <w:rPr>
          <w:szCs w:val="22"/>
        </w:rPr>
        <w:t xml:space="preserve">Applicants are encouraged to collaborate with existing KCNT1 researchers and to leverage existing disease models and data (e.g., animal models, </w:t>
      </w:r>
      <w:r w:rsidR="001D480D" w:rsidRPr="001D480D">
        <w:rPr>
          <w:szCs w:val="22"/>
        </w:rPr>
        <w:t>Citizen natural history study data, registry data, biospecimens available from our biobank, KCNT1</w:t>
      </w:r>
      <w:r w:rsidRPr="00A33D7B">
        <w:rPr>
          <w:szCs w:val="22"/>
        </w:rPr>
        <w:t xml:space="preserve"> cell lines, etc.) and should include a statement on resource sharing in their proposal. </w:t>
      </w:r>
    </w:p>
    <w:p w14:paraId="65FC5E51" w14:textId="77777777" w:rsidR="00A33D7B" w:rsidRPr="00A33D7B" w:rsidRDefault="00A33D7B" w:rsidP="003251EB">
      <w:pPr>
        <w:spacing w:after="299"/>
        <w:ind w:right="145"/>
        <w:rPr>
          <w:b/>
          <w:szCs w:val="22"/>
        </w:rPr>
      </w:pPr>
    </w:p>
    <w:p w14:paraId="2E80A280" w14:textId="4DB2F8B7" w:rsidR="00E573FE" w:rsidRPr="00A33D7B" w:rsidRDefault="007853D4" w:rsidP="003251EB">
      <w:pPr>
        <w:spacing w:after="299"/>
        <w:ind w:right="145"/>
        <w:rPr>
          <w:szCs w:val="22"/>
        </w:rPr>
      </w:pPr>
      <w:r w:rsidRPr="00A33D7B">
        <w:rPr>
          <w:b/>
          <w:szCs w:val="22"/>
        </w:rPr>
        <w:t>Grant Review Process:</w:t>
      </w:r>
      <w:r w:rsidRPr="00A33D7B">
        <w:rPr>
          <w:szCs w:val="22"/>
        </w:rPr>
        <w:t xml:space="preserve"> </w:t>
      </w:r>
    </w:p>
    <w:p w14:paraId="17E6D587" w14:textId="77777777" w:rsidR="00E573FE" w:rsidRPr="00A33D7B" w:rsidRDefault="007853D4">
      <w:pPr>
        <w:numPr>
          <w:ilvl w:val="0"/>
          <w:numId w:val="14"/>
        </w:numPr>
        <w:ind w:right="145" w:hanging="360"/>
        <w:rPr>
          <w:szCs w:val="22"/>
        </w:rPr>
      </w:pPr>
      <w:r w:rsidRPr="00A33D7B">
        <w:rPr>
          <w:szCs w:val="22"/>
        </w:rPr>
        <w:t xml:space="preserve">Grants will be reviewed for scientific content and relevance to the goals of the RFA. </w:t>
      </w:r>
    </w:p>
    <w:p w14:paraId="684B576C" w14:textId="52994EB1" w:rsidR="006F7FD3" w:rsidRDefault="007853D4">
      <w:pPr>
        <w:numPr>
          <w:ilvl w:val="0"/>
          <w:numId w:val="14"/>
        </w:numPr>
        <w:ind w:right="145" w:hanging="360"/>
        <w:rPr>
          <w:szCs w:val="22"/>
        </w:rPr>
      </w:pPr>
      <w:r w:rsidRPr="00A33D7B">
        <w:rPr>
          <w:szCs w:val="22"/>
        </w:rPr>
        <w:t xml:space="preserve">Full applications proceed through </w:t>
      </w:r>
      <w:r w:rsidR="006F7FD3">
        <w:rPr>
          <w:szCs w:val="22"/>
        </w:rPr>
        <w:t xml:space="preserve">two processes. </w:t>
      </w:r>
    </w:p>
    <w:p w14:paraId="2718CA32" w14:textId="77777777" w:rsidR="006B308E" w:rsidRDefault="006A60B9" w:rsidP="006A60B9">
      <w:pPr>
        <w:numPr>
          <w:ilvl w:val="1"/>
          <w:numId w:val="14"/>
        </w:numPr>
        <w:ind w:right="145" w:hanging="360"/>
        <w:rPr>
          <w:szCs w:val="22"/>
        </w:rPr>
      </w:pPr>
      <w:r>
        <w:rPr>
          <w:szCs w:val="22"/>
        </w:rPr>
        <w:t>Scientific Review:</w:t>
      </w:r>
      <w:r w:rsidRPr="00A33D7B">
        <w:rPr>
          <w:szCs w:val="22"/>
        </w:rPr>
        <w:t xml:space="preserve"> The first step includes </w:t>
      </w:r>
      <w:r w:rsidR="003251EB" w:rsidRPr="00A33D7B">
        <w:rPr>
          <w:szCs w:val="22"/>
        </w:rPr>
        <w:t>scientific</w:t>
      </w:r>
      <w:r w:rsidRPr="00A33D7B">
        <w:rPr>
          <w:szCs w:val="22"/>
        </w:rPr>
        <w:t xml:space="preserve"> review and rating with an assessment of the strengths and weaknesses of each application based on the defined review criteria described below. During the second step, funding recommendations are determined based on an assessment of the reviewer scores and written comments.</w:t>
      </w:r>
    </w:p>
    <w:p w14:paraId="263FDD61" w14:textId="77777777" w:rsidR="00507D0E" w:rsidRDefault="006B308E" w:rsidP="006A60B9">
      <w:pPr>
        <w:numPr>
          <w:ilvl w:val="1"/>
          <w:numId w:val="14"/>
        </w:numPr>
        <w:ind w:right="145" w:hanging="360"/>
        <w:rPr>
          <w:szCs w:val="22"/>
        </w:rPr>
      </w:pPr>
      <w:r>
        <w:rPr>
          <w:szCs w:val="22"/>
        </w:rPr>
        <w:t xml:space="preserve">KCNT1 Community Review: Caregivers from the KCNT1 community will </w:t>
      </w:r>
      <w:r w:rsidR="00245705">
        <w:rPr>
          <w:szCs w:val="22"/>
        </w:rPr>
        <w:t xml:space="preserve">review the lay aspects of the proposals. </w:t>
      </w:r>
    </w:p>
    <w:p w14:paraId="0D9A6B65" w14:textId="144BB14E" w:rsidR="00E573FE" w:rsidRPr="00A33D7B" w:rsidRDefault="00507D0E" w:rsidP="006A60B9">
      <w:pPr>
        <w:numPr>
          <w:ilvl w:val="1"/>
          <w:numId w:val="14"/>
        </w:numPr>
        <w:ind w:right="145" w:hanging="360"/>
        <w:rPr>
          <w:szCs w:val="22"/>
        </w:rPr>
      </w:pPr>
      <w:r>
        <w:rPr>
          <w:szCs w:val="22"/>
        </w:rPr>
        <w:t xml:space="preserve">Scientific </w:t>
      </w:r>
      <w:r w:rsidR="007D1EE3">
        <w:rPr>
          <w:szCs w:val="22"/>
        </w:rPr>
        <w:t xml:space="preserve">Review and Community Review </w:t>
      </w:r>
      <w:r w:rsidR="00245705">
        <w:rPr>
          <w:szCs w:val="22"/>
        </w:rPr>
        <w:t xml:space="preserve">discussion and rankings will be weighed in the </w:t>
      </w:r>
      <w:r>
        <w:rPr>
          <w:szCs w:val="22"/>
        </w:rPr>
        <w:t>f</w:t>
      </w:r>
      <w:r w:rsidRPr="00A33D7B">
        <w:rPr>
          <w:szCs w:val="22"/>
        </w:rPr>
        <w:t>inal decision of funding</w:t>
      </w:r>
      <w:r>
        <w:rPr>
          <w:szCs w:val="22"/>
        </w:rPr>
        <w:t xml:space="preserve"> </w:t>
      </w:r>
      <w:r w:rsidRPr="00A33D7B">
        <w:rPr>
          <w:szCs w:val="22"/>
        </w:rPr>
        <w:t xml:space="preserve">made by </w:t>
      </w:r>
      <w:r w:rsidR="003251EB" w:rsidRPr="00A33D7B">
        <w:rPr>
          <w:szCs w:val="22"/>
        </w:rPr>
        <w:t>the KCNT1 Epilepsy Foundation’s Board of Directors</w:t>
      </w:r>
      <w:r w:rsidRPr="00A33D7B">
        <w:rPr>
          <w:szCs w:val="22"/>
        </w:rPr>
        <w:t xml:space="preserve">. </w:t>
      </w:r>
    </w:p>
    <w:p w14:paraId="7816C2E0" w14:textId="77777777" w:rsidR="00E573FE" w:rsidRPr="00A33D7B" w:rsidRDefault="007853D4">
      <w:pPr>
        <w:numPr>
          <w:ilvl w:val="0"/>
          <w:numId w:val="14"/>
        </w:numPr>
        <w:ind w:right="145" w:hanging="360"/>
        <w:rPr>
          <w:szCs w:val="22"/>
        </w:rPr>
      </w:pPr>
      <w:r w:rsidRPr="00A33D7B">
        <w:rPr>
          <w:szCs w:val="22"/>
        </w:rPr>
        <w:t xml:space="preserve">Proposal Content and Review Criteria: The following criteria will be utilized in proposal review. </w:t>
      </w:r>
    </w:p>
    <w:p w14:paraId="1C3F0CA1" w14:textId="77777777" w:rsidR="00E573FE" w:rsidRPr="00A33D7B" w:rsidRDefault="007853D4">
      <w:pPr>
        <w:numPr>
          <w:ilvl w:val="1"/>
          <w:numId w:val="14"/>
        </w:numPr>
        <w:spacing w:after="26"/>
        <w:ind w:left="725" w:right="189" w:hanging="360"/>
        <w:rPr>
          <w:szCs w:val="22"/>
        </w:rPr>
      </w:pPr>
      <w:r w:rsidRPr="00A33D7B">
        <w:rPr>
          <w:b/>
          <w:szCs w:val="22"/>
        </w:rPr>
        <w:t>Project Proposal -</w:t>
      </w:r>
      <w:r w:rsidRPr="00A33D7B">
        <w:rPr>
          <w:szCs w:val="22"/>
        </w:rPr>
        <w:t xml:space="preserve"> Is the proposed project of high scientific quality? Is the budget fully justified and reasonable in relation to the proposed project? </w:t>
      </w:r>
    </w:p>
    <w:p w14:paraId="39D43CB4" w14:textId="77777777" w:rsidR="00E573FE" w:rsidRPr="00A33D7B" w:rsidRDefault="007853D4">
      <w:pPr>
        <w:numPr>
          <w:ilvl w:val="1"/>
          <w:numId w:val="14"/>
        </w:numPr>
        <w:spacing w:after="26"/>
        <w:ind w:left="725" w:right="189" w:hanging="360"/>
        <w:rPr>
          <w:szCs w:val="22"/>
        </w:rPr>
      </w:pPr>
      <w:r w:rsidRPr="00A33D7B">
        <w:rPr>
          <w:b/>
          <w:szCs w:val="22"/>
        </w:rPr>
        <w:t xml:space="preserve">Background - </w:t>
      </w:r>
      <w:r w:rsidRPr="00A33D7B">
        <w:rPr>
          <w:szCs w:val="22"/>
        </w:rPr>
        <w:t xml:space="preserve">Is the fundamental objective of the study and hypothesis to be addressed clearly defined? </w:t>
      </w:r>
    </w:p>
    <w:p w14:paraId="1E29926B" w14:textId="77777777" w:rsidR="00E573FE" w:rsidRPr="00A33D7B" w:rsidRDefault="007853D4">
      <w:pPr>
        <w:numPr>
          <w:ilvl w:val="1"/>
          <w:numId w:val="14"/>
        </w:numPr>
        <w:spacing w:after="26"/>
        <w:ind w:left="725" w:right="189" w:hanging="360"/>
        <w:rPr>
          <w:szCs w:val="22"/>
        </w:rPr>
      </w:pPr>
      <w:r w:rsidRPr="00A33D7B">
        <w:rPr>
          <w:b/>
          <w:szCs w:val="22"/>
        </w:rPr>
        <w:t>Scientific Approach -</w:t>
      </w:r>
      <w:r w:rsidRPr="00A33D7B">
        <w:rPr>
          <w:szCs w:val="22"/>
        </w:rPr>
        <w:t xml:space="preserve"> Will the proposed specific aims answer the study hypothesis? Will the scientific approach effectively test and answer each specific aim? Are the study goals supported by existing data? </w:t>
      </w:r>
    </w:p>
    <w:p w14:paraId="3BE2E239" w14:textId="77777777" w:rsidR="00E573FE" w:rsidRPr="00A33D7B" w:rsidRDefault="007853D4">
      <w:pPr>
        <w:numPr>
          <w:ilvl w:val="1"/>
          <w:numId w:val="14"/>
        </w:numPr>
        <w:spacing w:after="27"/>
        <w:ind w:left="725" w:right="189" w:hanging="360"/>
        <w:rPr>
          <w:szCs w:val="22"/>
        </w:rPr>
      </w:pPr>
      <w:r w:rsidRPr="00A33D7B">
        <w:rPr>
          <w:b/>
          <w:szCs w:val="22"/>
        </w:rPr>
        <w:t>Clinical Impact -</w:t>
      </w:r>
      <w:r w:rsidRPr="00A33D7B">
        <w:rPr>
          <w:szCs w:val="22"/>
        </w:rPr>
        <w:t xml:space="preserve"> Is the answer to the study hypothesis important to our ability to treat or reduce rare disorders/disease incidence and/or mortality? Will the proposed research lead to substantial </w:t>
      </w:r>
      <w:r w:rsidRPr="00A33D7B">
        <w:rPr>
          <w:szCs w:val="22"/>
        </w:rPr>
        <w:lastRenderedPageBreak/>
        <w:t xml:space="preserve">advances and/or contribute to large leaps of understanding or knowledge that will contribute to reductions in disease incidence and/or mortality within the decade? </w:t>
      </w:r>
    </w:p>
    <w:p w14:paraId="0A0D65E6" w14:textId="77777777" w:rsidR="00E573FE" w:rsidRPr="00A33D7B" w:rsidRDefault="007853D4">
      <w:pPr>
        <w:numPr>
          <w:ilvl w:val="1"/>
          <w:numId w:val="14"/>
        </w:numPr>
        <w:spacing w:after="26"/>
        <w:ind w:left="725" w:right="189" w:hanging="360"/>
        <w:rPr>
          <w:szCs w:val="22"/>
        </w:rPr>
      </w:pPr>
      <w:r w:rsidRPr="00A33D7B">
        <w:rPr>
          <w:b/>
          <w:szCs w:val="22"/>
        </w:rPr>
        <w:t>Research Significance -</w:t>
      </w:r>
      <w:r w:rsidRPr="00A33D7B">
        <w:rPr>
          <w:szCs w:val="22"/>
        </w:rPr>
        <w:t xml:space="preserve"> Does the study address an important question that is not likely to be addressed without this funding? Does the proposed study offer a unique opportunity to explore an important issue and/or employ a novel approach to this disease research? Will the study outcomes advance our knowledge of this disease and/or contribute to changes in the focus of future research questions or the way we conduct research on this issue? </w:t>
      </w:r>
    </w:p>
    <w:p w14:paraId="3F0ADD14" w14:textId="77777777" w:rsidR="00E573FE" w:rsidRPr="00A33D7B" w:rsidRDefault="007853D4">
      <w:pPr>
        <w:numPr>
          <w:ilvl w:val="1"/>
          <w:numId w:val="14"/>
        </w:numPr>
        <w:ind w:left="725" w:right="189" w:hanging="360"/>
        <w:rPr>
          <w:szCs w:val="22"/>
        </w:rPr>
      </w:pPr>
      <w:r w:rsidRPr="00A33D7B">
        <w:rPr>
          <w:b/>
          <w:szCs w:val="22"/>
        </w:rPr>
        <w:t>Investigator Qualifications –</w:t>
      </w:r>
      <w:r w:rsidRPr="00A33D7B">
        <w:rPr>
          <w:szCs w:val="22"/>
        </w:rPr>
        <w:t xml:space="preserve"> Does the investigator hold a track record of outstanding accomplishment as evidenced by peer-reviewed publications and funding awards? Does the investigator have access to the resources and environment necessary to complete the study as outlined? </w:t>
      </w:r>
    </w:p>
    <w:p w14:paraId="1ED02EC5" w14:textId="77777777" w:rsidR="00E573FE" w:rsidRPr="00A33D7B" w:rsidRDefault="007853D4">
      <w:pPr>
        <w:spacing w:after="0" w:line="259" w:lineRule="auto"/>
        <w:ind w:left="6" w:firstLine="0"/>
        <w:rPr>
          <w:szCs w:val="22"/>
        </w:rPr>
      </w:pPr>
      <w:r w:rsidRPr="00A33D7B">
        <w:rPr>
          <w:szCs w:val="22"/>
        </w:rPr>
        <w:t xml:space="preserve"> </w:t>
      </w:r>
    </w:p>
    <w:p w14:paraId="339F01A0" w14:textId="77777777" w:rsidR="00E573FE" w:rsidRPr="00A33D7B" w:rsidRDefault="007853D4">
      <w:pPr>
        <w:spacing w:after="0" w:line="259" w:lineRule="auto"/>
        <w:ind w:left="6" w:firstLine="0"/>
        <w:rPr>
          <w:szCs w:val="22"/>
        </w:rPr>
      </w:pPr>
      <w:r w:rsidRPr="00A33D7B">
        <w:rPr>
          <w:i/>
          <w:szCs w:val="22"/>
        </w:rPr>
        <w:t xml:space="preserve"> </w:t>
      </w:r>
    </w:p>
    <w:p w14:paraId="760E2A98" w14:textId="08365E98" w:rsidR="00E573FE" w:rsidRPr="00A33D7B" w:rsidRDefault="007853D4">
      <w:pPr>
        <w:ind w:left="0" w:right="145"/>
        <w:rPr>
          <w:szCs w:val="22"/>
        </w:rPr>
      </w:pPr>
      <w:r w:rsidRPr="00A33D7B">
        <w:rPr>
          <w:i/>
          <w:szCs w:val="22"/>
        </w:rPr>
        <w:t>Anonymous</w:t>
      </w:r>
      <w:r w:rsidRPr="00A33D7B">
        <w:rPr>
          <w:szCs w:val="22"/>
        </w:rPr>
        <w:t xml:space="preserve"> reviewer feedback is shared upon the request of the applicant at the discretion of the </w:t>
      </w:r>
      <w:r w:rsidR="003251EB" w:rsidRPr="00A33D7B">
        <w:rPr>
          <w:szCs w:val="22"/>
        </w:rPr>
        <w:t>KCNT1 Epilepsy Foundation</w:t>
      </w:r>
      <w:r w:rsidRPr="00A33D7B">
        <w:rPr>
          <w:szCs w:val="22"/>
        </w:rPr>
        <w:t xml:space="preserve"> where appropriate. </w:t>
      </w:r>
    </w:p>
    <w:p w14:paraId="1884F066" w14:textId="77777777" w:rsidR="00E573FE" w:rsidRPr="00A33D7B" w:rsidRDefault="007853D4">
      <w:pPr>
        <w:spacing w:after="0" w:line="259" w:lineRule="auto"/>
        <w:ind w:left="6" w:firstLine="0"/>
        <w:rPr>
          <w:szCs w:val="22"/>
        </w:rPr>
      </w:pPr>
      <w:r w:rsidRPr="00A33D7B">
        <w:rPr>
          <w:szCs w:val="22"/>
        </w:rPr>
        <w:t xml:space="preserve"> </w:t>
      </w:r>
    </w:p>
    <w:p w14:paraId="3F07312D" w14:textId="77777777" w:rsidR="00E573FE" w:rsidRPr="00A33D7B" w:rsidRDefault="007853D4">
      <w:pPr>
        <w:spacing w:after="0" w:line="259" w:lineRule="auto"/>
        <w:ind w:left="6" w:firstLine="0"/>
        <w:rPr>
          <w:szCs w:val="22"/>
        </w:rPr>
      </w:pPr>
      <w:r w:rsidRPr="00A33D7B">
        <w:rPr>
          <w:b/>
          <w:szCs w:val="22"/>
        </w:rPr>
        <w:t xml:space="preserve"> </w:t>
      </w:r>
    </w:p>
    <w:p w14:paraId="11F66710" w14:textId="77777777" w:rsidR="00E573FE" w:rsidRPr="00A33D7B" w:rsidRDefault="007853D4">
      <w:pPr>
        <w:spacing w:after="1" w:line="257" w:lineRule="auto"/>
        <w:ind w:left="2" w:hanging="10"/>
        <w:rPr>
          <w:szCs w:val="22"/>
        </w:rPr>
      </w:pPr>
      <w:r w:rsidRPr="00A33D7B">
        <w:rPr>
          <w:b/>
          <w:szCs w:val="22"/>
        </w:rPr>
        <w:t xml:space="preserve">Confidentiality: </w:t>
      </w:r>
    </w:p>
    <w:p w14:paraId="34DC90E1" w14:textId="09D6BFF3" w:rsidR="00E573FE" w:rsidRPr="00A33D7B" w:rsidRDefault="007853D4">
      <w:pPr>
        <w:ind w:left="0" w:right="145"/>
        <w:rPr>
          <w:szCs w:val="22"/>
        </w:rPr>
      </w:pPr>
      <w:r w:rsidRPr="00A33D7B">
        <w:rPr>
          <w:szCs w:val="22"/>
        </w:rPr>
        <w:t xml:space="preserve">The </w:t>
      </w:r>
      <w:r w:rsidR="003251EB" w:rsidRPr="00A33D7B">
        <w:rPr>
          <w:szCs w:val="22"/>
        </w:rPr>
        <w:t xml:space="preserve">KCNT1 Epilepsy Foundation </w:t>
      </w:r>
      <w:r w:rsidRPr="00A33D7B">
        <w:rPr>
          <w:szCs w:val="22"/>
        </w:rPr>
        <w:t>Grant Program is a confidential process and all content of the Full Applications will be kept confidential</w:t>
      </w:r>
      <w:r w:rsidR="003251EB" w:rsidRPr="00A33D7B">
        <w:rPr>
          <w:szCs w:val="22"/>
        </w:rPr>
        <w:t>. O</w:t>
      </w:r>
      <w:r w:rsidRPr="00A33D7B">
        <w:rPr>
          <w:szCs w:val="22"/>
        </w:rPr>
        <w:t xml:space="preserve">ur expert reviewers sign a CDA in advance of the review process. </w:t>
      </w:r>
    </w:p>
    <w:p w14:paraId="0CAEC6D5" w14:textId="77777777" w:rsidR="00E573FE" w:rsidRPr="00A33D7B" w:rsidRDefault="007853D4">
      <w:pPr>
        <w:spacing w:after="0" w:line="259" w:lineRule="auto"/>
        <w:ind w:left="6" w:firstLine="0"/>
        <w:rPr>
          <w:szCs w:val="22"/>
        </w:rPr>
      </w:pPr>
      <w:r w:rsidRPr="00A33D7B">
        <w:rPr>
          <w:b/>
          <w:szCs w:val="22"/>
        </w:rPr>
        <w:t xml:space="preserve"> </w:t>
      </w:r>
    </w:p>
    <w:p w14:paraId="280E8A9C" w14:textId="77777777" w:rsidR="00E573FE" w:rsidRPr="00A33D7B" w:rsidRDefault="007853D4">
      <w:pPr>
        <w:spacing w:after="1" w:line="257" w:lineRule="auto"/>
        <w:ind w:left="2" w:hanging="10"/>
        <w:rPr>
          <w:szCs w:val="22"/>
        </w:rPr>
      </w:pPr>
      <w:r w:rsidRPr="00A33D7B">
        <w:rPr>
          <w:b/>
          <w:szCs w:val="22"/>
        </w:rPr>
        <w:t xml:space="preserve">Fund Disbursement: </w:t>
      </w:r>
    </w:p>
    <w:p w14:paraId="50E8431C" w14:textId="2AAE7020" w:rsidR="00E573FE" w:rsidRPr="00A33D7B" w:rsidRDefault="007853D4">
      <w:pPr>
        <w:ind w:left="0" w:right="145"/>
        <w:rPr>
          <w:szCs w:val="22"/>
        </w:rPr>
      </w:pPr>
      <w:r w:rsidRPr="007B1F65">
        <w:rPr>
          <w:szCs w:val="22"/>
          <w:highlight w:val="yellow"/>
        </w:rPr>
        <w:t xml:space="preserve">Funds will be issued by purchase order from the </w:t>
      </w:r>
      <w:r w:rsidR="003251EB" w:rsidRPr="007B1F65">
        <w:rPr>
          <w:szCs w:val="22"/>
          <w:highlight w:val="yellow"/>
        </w:rPr>
        <w:t>KCNT1 Epilepsy Foundation</w:t>
      </w:r>
      <w:r w:rsidRPr="00FF1FF7">
        <w:rPr>
          <w:szCs w:val="22"/>
        </w:rPr>
        <w:t xml:space="preserve">.  Details of invoicing schedules and reporting requirements will be made available upon award.  For additional information, please contact </w:t>
      </w:r>
      <w:r w:rsidR="003251EB" w:rsidRPr="00FF1FF7">
        <w:rPr>
          <w:szCs w:val="22"/>
        </w:rPr>
        <w:t xml:space="preserve">Sarah Drislane at </w:t>
      </w:r>
      <w:hyperlink r:id="rId11" w:history="1">
        <w:r w:rsidR="003251EB" w:rsidRPr="00FF1FF7">
          <w:rPr>
            <w:rStyle w:val="Hyperlink"/>
            <w:szCs w:val="22"/>
          </w:rPr>
          <w:t>Sarah@KCNT1epilepsy.org</w:t>
        </w:r>
      </w:hyperlink>
      <w:r w:rsidR="003251EB" w:rsidRPr="00FF1FF7">
        <w:rPr>
          <w:szCs w:val="22"/>
        </w:rPr>
        <w:t>.</w:t>
      </w:r>
      <w:r w:rsidR="003251EB" w:rsidRPr="00A33D7B">
        <w:rPr>
          <w:szCs w:val="22"/>
        </w:rPr>
        <w:t xml:space="preserve"> </w:t>
      </w:r>
      <w:r w:rsidRPr="00A33D7B">
        <w:rPr>
          <w:b/>
          <w:color w:val="FF0000"/>
          <w:szCs w:val="22"/>
        </w:rPr>
        <w:t xml:space="preserve"> </w:t>
      </w:r>
    </w:p>
    <w:p w14:paraId="79636B1A" w14:textId="77777777" w:rsidR="00E573FE" w:rsidRPr="00A33D7B" w:rsidRDefault="007853D4">
      <w:pPr>
        <w:spacing w:after="19" w:line="259" w:lineRule="auto"/>
        <w:ind w:left="6" w:firstLine="0"/>
        <w:rPr>
          <w:szCs w:val="22"/>
        </w:rPr>
      </w:pPr>
      <w:r w:rsidRPr="00A33D7B">
        <w:rPr>
          <w:szCs w:val="22"/>
        </w:rPr>
        <w:t xml:space="preserve"> </w:t>
      </w:r>
    </w:p>
    <w:p w14:paraId="7610ADCB" w14:textId="77777777" w:rsidR="00E573FE" w:rsidRPr="00A33D7B" w:rsidRDefault="007853D4">
      <w:pPr>
        <w:spacing w:after="0" w:line="259" w:lineRule="auto"/>
        <w:ind w:left="6" w:firstLine="0"/>
        <w:rPr>
          <w:szCs w:val="22"/>
        </w:rPr>
      </w:pPr>
      <w:r w:rsidRPr="00A33D7B">
        <w:rPr>
          <w:szCs w:val="22"/>
        </w:rPr>
        <w:t xml:space="preserve"> </w:t>
      </w:r>
    </w:p>
    <w:sectPr w:rsidR="00E573FE" w:rsidRPr="00A33D7B" w:rsidSect="002C1E8C">
      <w:footerReference w:type="even" r:id="rId12"/>
      <w:footerReference w:type="default" r:id="rId13"/>
      <w:footerReference w:type="first" r:id="rId14"/>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C411B" w14:textId="77777777" w:rsidR="00185EDB" w:rsidRDefault="00185EDB">
      <w:pPr>
        <w:spacing w:after="0" w:line="240" w:lineRule="auto"/>
      </w:pPr>
      <w:r>
        <w:separator/>
      </w:r>
    </w:p>
  </w:endnote>
  <w:endnote w:type="continuationSeparator" w:id="0">
    <w:p w14:paraId="2ED6889E" w14:textId="77777777" w:rsidR="00185EDB" w:rsidRDefault="0018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1FF4" w14:textId="77777777" w:rsidR="00E573FE" w:rsidRDefault="007853D4">
    <w:pPr>
      <w:spacing w:after="0" w:line="259" w:lineRule="auto"/>
      <w:ind w:left="0" w:right="14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28C38A44" w14:textId="77777777" w:rsidR="00E573FE" w:rsidRDefault="007853D4">
    <w:pPr>
      <w:spacing w:after="0" w:line="259" w:lineRule="auto"/>
      <w:ind w:left="6"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28D6" w14:textId="77777777" w:rsidR="00E573FE" w:rsidRDefault="007853D4">
    <w:pPr>
      <w:spacing w:after="0" w:line="259" w:lineRule="auto"/>
      <w:ind w:left="0" w:right="14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33CD77C7" w14:textId="77777777" w:rsidR="00E573FE" w:rsidRDefault="007853D4">
    <w:pPr>
      <w:spacing w:after="0" w:line="259" w:lineRule="auto"/>
      <w:ind w:left="6"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77BD" w14:textId="77777777" w:rsidR="00E573FE" w:rsidRDefault="00E573F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8C731" w14:textId="77777777" w:rsidR="00185EDB" w:rsidRDefault="00185EDB">
      <w:pPr>
        <w:spacing w:after="0" w:line="240" w:lineRule="auto"/>
      </w:pPr>
      <w:r>
        <w:separator/>
      </w:r>
    </w:p>
  </w:footnote>
  <w:footnote w:type="continuationSeparator" w:id="0">
    <w:p w14:paraId="472CA306" w14:textId="77777777" w:rsidR="00185EDB" w:rsidRDefault="0018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A0B4B"/>
    <w:multiLevelType w:val="hybridMultilevel"/>
    <w:tmpl w:val="F872BD9E"/>
    <w:lvl w:ilvl="0" w:tplc="E2F8DB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4619A">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68762">
      <w:start w:val="1"/>
      <w:numFmt w:val="bullet"/>
      <w:lvlRestart w:val="0"/>
      <w:lvlText w:val="•"/>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8A47F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A5126">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B47B8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25D1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80414">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08589C">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530D4"/>
    <w:multiLevelType w:val="hybridMultilevel"/>
    <w:tmpl w:val="E9E48670"/>
    <w:lvl w:ilvl="0" w:tplc="01300C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0B044">
      <w:start w:val="1"/>
      <w:numFmt w:val="decimal"/>
      <w:lvlText w:val="%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B813E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C6891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0D31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36194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12933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6AE9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9E8A0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924605"/>
    <w:multiLevelType w:val="hybridMultilevel"/>
    <w:tmpl w:val="CABE7A8E"/>
    <w:lvl w:ilvl="0" w:tplc="F836D0B0">
      <w:start w:val="15"/>
      <w:numFmt w:val="decimal"/>
      <w:lvlText w:val="%1)"/>
      <w:lvlJc w:val="left"/>
      <w:pPr>
        <w:ind w:left="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9F2C70E">
      <w:start w:val="1"/>
      <w:numFmt w:val="decimal"/>
      <w:lvlText w:val="%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AFAB4">
      <w:start w:val="1"/>
      <w:numFmt w:val="upperLetter"/>
      <w:lvlText w:val="%3."/>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EA771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A4FF2">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4942C">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5467D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03DA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D8FD5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E11EF"/>
    <w:multiLevelType w:val="multilevel"/>
    <w:tmpl w:val="7C0E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9004A"/>
    <w:multiLevelType w:val="hybridMultilevel"/>
    <w:tmpl w:val="7DAA5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140E9"/>
    <w:multiLevelType w:val="hybridMultilevel"/>
    <w:tmpl w:val="C02A7D86"/>
    <w:lvl w:ilvl="0" w:tplc="FFFFFFFF">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bullet"/>
      <w:lvlRestart w:val="0"/>
      <w:lvlText w:val="•"/>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EA4575"/>
    <w:multiLevelType w:val="hybridMultilevel"/>
    <w:tmpl w:val="C1289A10"/>
    <w:lvl w:ilvl="0" w:tplc="F8A42F1C">
      <w:start w:val="2"/>
      <w:numFmt w:val="decimal"/>
      <w:lvlText w:val="%1)"/>
      <w:lvlJc w:val="left"/>
      <w:pPr>
        <w:ind w:left="3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554A082">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6AC2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C3D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B0DAB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B43BF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D45A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AFEE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2106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B20D90"/>
    <w:multiLevelType w:val="hybridMultilevel"/>
    <w:tmpl w:val="06123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2D0D2B"/>
    <w:multiLevelType w:val="hybridMultilevel"/>
    <w:tmpl w:val="8BBC2D10"/>
    <w:lvl w:ilvl="0" w:tplc="0AE69AB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C4EDB"/>
    <w:multiLevelType w:val="hybridMultilevel"/>
    <w:tmpl w:val="C584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1539E"/>
    <w:multiLevelType w:val="hybridMultilevel"/>
    <w:tmpl w:val="352C5250"/>
    <w:lvl w:ilvl="0" w:tplc="619AB9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46CD4">
      <w:start w:val="1"/>
      <w:numFmt w:val="bullet"/>
      <w:lvlText w:val="•"/>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C6350C">
      <w:start w:val="1"/>
      <w:numFmt w:val="bullet"/>
      <w:lvlText w:val="▪"/>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5E7646">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AAD1C">
      <w:start w:val="1"/>
      <w:numFmt w:val="bullet"/>
      <w:lvlText w:val="o"/>
      <w:lvlJc w:val="left"/>
      <w:pPr>
        <w:ind w:left="2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6657C">
      <w:start w:val="1"/>
      <w:numFmt w:val="bullet"/>
      <w:lvlText w:val="▪"/>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0E4956">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E48DAC">
      <w:start w:val="1"/>
      <w:numFmt w:val="bullet"/>
      <w:lvlText w:val="o"/>
      <w:lvlJc w:val="left"/>
      <w:pPr>
        <w:ind w:left="50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52A348">
      <w:start w:val="1"/>
      <w:numFmt w:val="bullet"/>
      <w:lvlText w:val="▪"/>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17369E"/>
    <w:multiLevelType w:val="hybridMultilevel"/>
    <w:tmpl w:val="1E9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407EC"/>
    <w:multiLevelType w:val="hybridMultilevel"/>
    <w:tmpl w:val="4C3880CE"/>
    <w:lvl w:ilvl="0" w:tplc="C4708A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60A64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E2E47A">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3EE148">
      <w:start w:val="1"/>
      <w:numFmt w:val="decimal"/>
      <w:lvlRestart w:val="0"/>
      <w:lvlText w:val="%4."/>
      <w:lvlJc w:val="left"/>
      <w:pPr>
        <w:ind w:left="1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16003E">
      <w:start w:val="1"/>
      <w:numFmt w:val="lowerLetter"/>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9AF448">
      <w:start w:val="1"/>
      <w:numFmt w:val="lowerRoman"/>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FC82A8">
      <w:start w:val="1"/>
      <w:numFmt w:val="decimal"/>
      <w:lvlText w:val="%7"/>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1E9CD4">
      <w:start w:val="1"/>
      <w:numFmt w:val="lowerLetter"/>
      <w:lvlText w:val="%8"/>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4CE61C">
      <w:start w:val="1"/>
      <w:numFmt w:val="lowerRoman"/>
      <w:lvlText w:val="%9"/>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D64B92"/>
    <w:multiLevelType w:val="hybridMultilevel"/>
    <w:tmpl w:val="B4B40EAA"/>
    <w:lvl w:ilvl="0" w:tplc="054456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6FEF6">
      <w:start w:val="1"/>
      <w:numFmt w:val="bullet"/>
      <w:lvlText w:val="•"/>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3618A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61B4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1CF3E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94ADD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A2D8A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E970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8873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C31CDB"/>
    <w:multiLevelType w:val="hybridMultilevel"/>
    <w:tmpl w:val="6AC47226"/>
    <w:lvl w:ilvl="0" w:tplc="8C6A61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CAAF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8543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986B6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C832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3C15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7C202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C28A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C9F5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2E19A4"/>
    <w:multiLevelType w:val="hybridMultilevel"/>
    <w:tmpl w:val="DE027C58"/>
    <w:lvl w:ilvl="0" w:tplc="DE029F5A">
      <w:start w:val="31"/>
      <w:numFmt w:val="decimal"/>
      <w:lvlText w:val="%1)"/>
      <w:lvlJc w:val="left"/>
      <w:pPr>
        <w:ind w:left="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CFEAC7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AD17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716F19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EC4910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50A87F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A4623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512A2E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022DF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64A51"/>
    <w:multiLevelType w:val="hybridMultilevel"/>
    <w:tmpl w:val="80B63FF8"/>
    <w:lvl w:ilvl="0" w:tplc="8F36AF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84638">
      <w:start w:val="1"/>
      <w:numFmt w:val="bullet"/>
      <w:lvlText w:val="o"/>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AD900">
      <w:start w:val="1"/>
      <w:numFmt w:val="bullet"/>
      <w:lvlRestart w:val="0"/>
      <w:lvlText w:val="•"/>
      <w:lvlJc w:val="left"/>
      <w:pPr>
        <w:ind w:left="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AE5B9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E88176">
      <w:start w:val="1"/>
      <w:numFmt w:val="bullet"/>
      <w:lvlText w:val="o"/>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FC10F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C842C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C9654">
      <w:start w:val="1"/>
      <w:numFmt w:val="bullet"/>
      <w:lvlText w:val="o"/>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D01D4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86138B"/>
    <w:multiLevelType w:val="hybridMultilevel"/>
    <w:tmpl w:val="FB72C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F0BE5"/>
    <w:multiLevelType w:val="hybridMultilevel"/>
    <w:tmpl w:val="0E345D5E"/>
    <w:lvl w:ilvl="0" w:tplc="43C069F0">
      <w:start w:val="1"/>
      <w:numFmt w:val="bullet"/>
      <w:lvlText w:val="•"/>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E011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24F29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A862F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288AB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A6E3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1E8DB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8D81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07D7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731D18"/>
    <w:multiLevelType w:val="hybridMultilevel"/>
    <w:tmpl w:val="8F786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11B"/>
    <w:multiLevelType w:val="hybridMultilevel"/>
    <w:tmpl w:val="EE664CE6"/>
    <w:lvl w:ilvl="0" w:tplc="74926AAC">
      <w:start w:val="1"/>
      <w:numFmt w:val="bullet"/>
      <w:lvlText w:val="•"/>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6F568">
      <w:start w:val="1"/>
      <w:numFmt w:val="bullet"/>
      <w:lvlText w:val="o"/>
      <w:lvlJc w:val="left"/>
      <w:pPr>
        <w:ind w:left="2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44FF86">
      <w:start w:val="1"/>
      <w:numFmt w:val="bullet"/>
      <w:lvlText w:val="▪"/>
      <w:lvlJc w:val="left"/>
      <w:pPr>
        <w:ind w:left="3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D22068">
      <w:start w:val="1"/>
      <w:numFmt w:val="bullet"/>
      <w:lvlText w:val="•"/>
      <w:lvlJc w:val="left"/>
      <w:pPr>
        <w:ind w:left="3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E2130">
      <w:start w:val="1"/>
      <w:numFmt w:val="bullet"/>
      <w:lvlText w:val="o"/>
      <w:lvlJc w:val="left"/>
      <w:pPr>
        <w:ind w:left="4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A665C2">
      <w:start w:val="1"/>
      <w:numFmt w:val="bullet"/>
      <w:lvlText w:val="▪"/>
      <w:lvlJc w:val="left"/>
      <w:pPr>
        <w:ind w:left="5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DEC548">
      <w:start w:val="1"/>
      <w:numFmt w:val="bullet"/>
      <w:lvlText w:val="•"/>
      <w:lvlJc w:val="left"/>
      <w:pPr>
        <w:ind w:left="5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0E0E2">
      <w:start w:val="1"/>
      <w:numFmt w:val="bullet"/>
      <w:lvlText w:val="o"/>
      <w:lvlJc w:val="left"/>
      <w:pPr>
        <w:ind w:left="6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E24E40">
      <w:start w:val="1"/>
      <w:numFmt w:val="bullet"/>
      <w:lvlText w:val="▪"/>
      <w:lvlJc w:val="left"/>
      <w:pPr>
        <w:ind w:left="7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9934842"/>
    <w:multiLevelType w:val="hybridMultilevel"/>
    <w:tmpl w:val="7C38DF24"/>
    <w:lvl w:ilvl="0" w:tplc="1F242DD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56CDBE">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3AD140">
      <w:start w:val="1"/>
      <w:numFmt w:val="bullet"/>
      <w:lvlRestart w:val="0"/>
      <w:lvlText w:val="•"/>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AC6A3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6818C">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D27E9C">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281D8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4E169C">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F082DA">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2754B9"/>
    <w:multiLevelType w:val="hybridMultilevel"/>
    <w:tmpl w:val="2370C916"/>
    <w:lvl w:ilvl="0" w:tplc="C38208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3222D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A885C6">
      <w:start w:val="1"/>
      <w:numFmt w:val="decimal"/>
      <w:lvlRestart w:val="0"/>
      <w:lvlText w:val="%3."/>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ACB68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68746">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38B4DC">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4412F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83456">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F404B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96577436">
    <w:abstractNumId w:val="20"/>
  </w:num>
  <w:num w:numId="2" w16cid:durableId="1573391138">
    <w:abstractNumId w:val="18"/>
  </w:num>
  <w:num w:numId="3" w16cid:durableId="283999619">
    <w:abstractNumId w:val="6"/>
  </w:num>
  <w:num w:numId="4" w16cid:durableId="592054372">
    <w:abstractNumId w:val="1"/>
  </w:num>
  <w:num w:numId="5" w16cid:durableId="1559781208">
    <w:abstractNumId w:val="12"/>
  </w:num>
  <w:num w:numId="6" w16cid:durableId="1446189922">
    <w:abstractNumId w:val="0"/>
  </w:num>
  <w:num w:numId="7" w16cid:durableId="58984983">
    <w:abstractNumId w:val="22"/>
  </w:num>
  <w:num w:numId="8" w16cid:durableId="745342876">
    <w:abstractNumId w:val="14"/>
  </w:num>
  <w:num w:numId="9" w16cid:durableId="580212248">
    <w:abstractNumId w:val="2"/>
  </w:num>
  <w:num w:numId="10" w16cid:durableId="411052959">
    <w:abstractNumId w:val="21"/>
  </w:num>
  <w:num w:numId="11" w16cid:durableId="1804277018">
    <w:abstractNumId w:val="13"/>
  </w:num>
  <w:num w:numId="12" w16cid:durableId="1718429393">
    <w:abstractNumId w:val="16"/>
  </w:num>
  <w:num w:numId="13" w16cid:durableId="863909015">
    <w:abstractNumId w:val="15"/>
  </w:num>
  <w:num w:numId="14" w16cid:durableId="1282227285">
    <w:abstractNumId w:val="10"/>
  </w:num>
  <w:num w:numId="15" w16cid:durableId="1236622880">
    <w:abstractNumId w:val="9"/>
  </w:num>
  <w:num w:numId="16" w16cid:durableId="2083520938">
    <w:abstractNumId w:val="11"/>
  </w:num>
  <w:num w:numId="17" w16cid:durableId="336153258">
    <w:abstractNumId w:val="7"/>
  </w:num>
  <w:num w:numId="18" w16cid:durableId="1616710338">
    <w:abstractNumId w:val="5"/>
  </w:num>
  <w:num w:numId="19" w16cid:durableId="1665087218">
    <w:abstractNumId w:val="3"/>
  </w:num>
  <w:num w:numId="20" w16cid:durableId="1444380442">
    <w:abstractNumId w:val="4"/>
  </w:num>
  <w:num w:numId="21" w16cid:durableId="1479306186">
    <w:abstractNumId w:val="17"/>
  </w:num>
  <w:num w:numId="22" w16cid:durableId="730426930">
    <w:abstractNumId w:val="8"/>
  </w:num>
  <w:num w:numId="23" w16cid:durableId="21439575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FE"/>
    <w:rsid w:val="00001F54"/>
    <w:rsid w:val="000040D1"/>
    <w:rsid w:val="000334FE"/>
    <w:rsid w:val="00063064"/>
    <w:rsid w:val="00072180"/>
    <w:rsid w:val="001067B4"/>
    <w:rsid w:val="00116C46"/>
    <w:rsid w:val="00137034"/>
    <w:rsid w:val="001730B3"/>
    <w:rsid w:val="00185EDB"/>
    <w:rsid w:val="0019483D"/>
    <w:rsid w:val="001C3C7D"/>
    <w:rsid w:val="001C51D8"/>
    <w:rsid w:val="001C5564"/>
    <w:rsid w:val="001D480D"/>
    <w:rsid w:val="00224303"/>
    <w:rsid w:val="00245705"/>
    <w:rsid w:val="002C1E8C"/>
    <w:rsid w:val="003021B6"/>
    <w:rsid w:val="003251EB"/>
    <w:rsid w:val="00326E6D"/>
    <w:rsid w:val="0036082F"/>
    <w:rsid w:val="0036417D"/>
    <w:rsid w:val="003974F9"/>
    <w:rsid w:val="003C09B4"/>
    <w:rsid w:val="003C1478"/>
    <w:rsid w:val="003C4D16"/>
    <w:rsid w:val="003C7108"/>
    <w:rsid w:val="003E69F2"/>
    <w:rsid w:val="004455E6"/>
    <w:rsid w:val="00460374"/>
    <w:rsid w:val="004733AA"/>
    <w:rsid w:val="004871BA"/>
    <w:rsid w:val="0049774E"/>
    <w:rsid w:val="004A5B7E"/>
    <w:rsid w:val="004D521B"/>
    <w:rsid w:val="00507D0E"/>
    <w:rsid w:val="00552F53"/>
    <w:rsid w:val="00564FF6"/>
    <w:rsid w:val="00567622"/>
    <w:rsid w:val="0063022D"/>
    <w:rsid w:val="006439F5"/>
    <w:rsid w:val="006A12FD"/>
    <w:rsid w:val="006A60B9"/>
    <w:rsid w:val="006B308E"/>
    <w:rsid w:val="006B4432"/>
    <w:rsid w:val="006C3015"/>
    <w:rsid w:val="006F7FD3"/>
    <w:rsid w:val="007321B2"/>
    <w:rsid w:val="00762BA8"/>
    <w:rsid w:val="0076344A"/>
    <w:rsid w:val="007853D4"/>
    <w:rsid w:val="007B10FE"/>
    <w:rsid w:val="007B1F65"/>
    <w:rsid w:val="007C5CA1"/>
    <w:rsid w:val="007D1EE3"/>
    <w:rsid w:val="00803F84"/>
    <w:rsid w:val="008654AC"/>
    <w:rsid w:val="0088040F"/>
    <w:rsid w:val="008F59B0"/>
    <w:rsid w:val="00912BCF"/>
    <w:rsid w:val="00957467"/>
    <w:rsid w:val="009A2C7F"/>
    <w:rsid w:val="009B0757"/>
    <w:rsid w:val="00A33D7B"/>
    <w:rsid w:val="00A85D9E"/>
    <w:rsid w:val="00AE1FAD"/>
    <w:rsid w:val="00AF01FA"/>
    <w:rsid w:val="00AF0975"/>
    <w:rsid w:val="00B06858"/>
    <w:rsid w:val="00B3010C"/>
    <w:rsid w:val="00B52CD5"/>
    <w:rsid w:val="00B60C52"/>
    <w:rsid w:val="00B8570B"/>
    <w:rsid w:val="00BD01C7"/>
    <w:rsid w:val="00C74918"/>
    <w:rsid w:val="00C801A2"/>
    <w:rsid w:val="00C80F89"/>
    <w:rsid w:val="00CB3885"/>
    <w:rsid w:val="00D13B20"/>
    <w:rsid w:val="00D61A0A"/>
    <w:rsid w:val="00D61BDE"/>
    <w:rsid w:val="00DA36A0"/>
    <w:rsid w:val="00DC2492"/>
    <w:rsid w:val="00DC6F3E"/>
    <w:rsid w:val="00DD5275"/>
    <w:rsid w:val="00E573FE"/>
    <w:rsid w:val="00E6491B"/>
    <w:rsid w:val="00E73366"/>
    <w:rsid w:val="00EB1134"/>
    <w:rsid w:val="00EE3A6B"/>
    <w:rsid w:val="00EF34B7"/>
    <w:rsid w:val="00F218BA"/>
    <w:rsid w:val="00F31B5D"/>
    <w:rsid w:val="00F332AE"/>
    <w:rsid w:val="00F655F5"/>
    <w:rsid w:val="00F74DB7"/>
    <w:rsid w:val="00F7515A"/>
    <w:rsid w:val="00F962AC"/>
    <w:rsid w:val="00FF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6130"/>
  <w15:docId w15:val="{752C81C6-C6FB-48EA-BCB6-26857EDB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4" w:hanging="8"/>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251EB"/>
    <w:rPr>
      <w:color w:val="467886" w:themeColor="hyperlink"/>
      <w:u w:val="single"/>
    </w:rPr>
  </w:style>
  <w:style w:type="character" w:styleId="UnresolvedMention">
    <w:name w:val="Unresolved Mention"/>
    <w:basedOn w:val="DefaultParagraphFont"/>
    <w:uiPriority w:val="99"/>
    <w:semiHidden/>
    <w:unhideWhenUsed/>
    <w:rsid w:val="003251EB"/>
    <w:rPr>
      <w:color w:val="605E5C"/>
      <w:shd w:val="clear" w:color="auto" w:fill="E1DFDD"/>
    </w:rPr>
  </w:style>
  <w:style w:type="paragraph" w:styleId="ListParagraph">
    <w:name w:val="List Paragraph"/>
    <w:basedOn w:val="Normal"/>
    <w:uiPriority w:val="34"/>
    <w:qFormat/>
    <w:rsid w:val="003251EB"/>
    <w:pPr>
      <w:spacing w:after="0" w:line="240" w:lineRule="auto"/>
      <w:ind w:left="720" w:firstLine="0"/>
      <w:contextualSpacing/>
    </w:pPr>
    <w:rPr>
      <w:rFonts w:asciiTheme="minorHAnsi" w:eastAsiaTheme="minorEastAsia" w:hAnsiTheme="minorHAnsi" w:cstheme="minorBidi"/>
      <w:color w:val="auto"/>
      <w:kern w:val="0"/>
      <w:sz w:val="24"/>
      <w14:ligatures w14:val="none"/>
    </w:rPr>
  </w:style>
  <w:style w:type="table" w:styleId="TableGrid0">
    <w:name w:val="Table Grid"/>
    <w:basedOn w:val="TableNormal"/>
    <w:uiPriority w:val="59"/>
    <w:rsid w:val="003251EB"/>
    <w:pPr>
      <w:widowControl w:val="0"/>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515A"/>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F7515A"/>
  </w:style>
  <w:style w:type="character" w:customStyle="1" w:styleId="eop">
    <w:name w:val="eop"/>
    <w:basedOn w:val="DefaultParagraphFont"/>
    <w:rsid w:val="00F7515A"/>
  </w:style>
  <w:style w:type="character" w:styleId="CommentReference">
    <w:name w:val="annotation reference"/>
    <w:basedOn w:val="DefaultParagraphFont"/>
    <w:uiPriority w:val="99"/>
    <w:semiHidden/>
    <w:unhideWhenUsed/>
    <w:rsid w:val="0036417D"/>
    <w:rPr>
      <w:sz w:val="16"/>
      <w:szCs w:val="16"/>
    </w:rPr>
  </w:style>
  <w:style w:type="paragraph" w:styleId="CommentText">
    <w:name w:val="annotation text"/>
    <w:basedOn w:val="Normal"/>
    <w:link w:val="CommentTextChar"/>
    <w:uiPriority w:val="99"/>
    <w:unhideWhenUsed/>
    <w:rsid w:val="0036417D"/>
    <w:pPr>
      <w:spacing w:line="240" w:lineRule="auto"/>
    </w:pPr>
    <w:rPr>
      <w:sz w:val="20"/>
      <w:szCs w:val="20"/>
    </w:rPr>
  </w:style>
  <w:style w:type="character" w:customStyle="1" w:styleId="CommentTextChar">
    <w:name w:val="Comment Text Char"/>
    <w:basedOn w:val="DefaultParagraphFont"/>
    <w:link w:val="CommentText"/>
    <w:uiPriority w:val="99"/>
    <w:rsid w:val="0036417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6417D"/>
    <w:rPr>
      <w:b/>
      <w:bCs/>
    </w:rPr>
  </w:style>
  <w:style w:type="character" w:customStyle="1" w:styleId="CommentSubjectChar">
    <w:name w:val="Comment Subject Char"/>
    <w:basedOn w:val="CommentTextChar"/>
    <w:link w:val="CommentSubject"/>
    <w:uiPriority w:val="99"/>
    <w:semiHidden/>
    <w:rsid w:val="0036417D"/>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99751">
      <w:bodyDiv w:val="1"/>
      <w:marLeft w:val="0"/>
      <w:marRight w:val="0"/>
      <w:marTop w:val="0"/>
      <w:marBottom w:val="0"/>
      <w:divBdr>
        <w:top w:val="none" w:sz="0" w:space="0" w:color="auto"/>
        <w:left w:val="none" w:sz="0" w:space="0" w:color="auto"/>
        <w:bottom w:val="none" w:sz="0" w:space="0" w:color="auto"/>
        <w:right w:val="none" w:sz="0" w:space="0" w:color="auto"/>
      </w:divBdr>
      <w:divsChild>
        <w:div w:id="1878082065">
          <w:marLeft w:val="0"/>
          <w:marRight w:val="0"/>
          <w:marTop w:val="0"/>
          <w:marBottom w:val="0"/>
          <w:divBdr>
            <w:top w:val="none" w:sz="0" w:space="0" w:color="auto"/>
            <w:left w:val="none" w:sz="0" w:space="0" w:color="auto"/>
            <w:bottom w:val="none" w:sz="0" w:space="0" w:color="auto"/>
            <w:right w:val="none" w:sz="0" w:space="0" w:color="auto"/>
          </w:divBdr>
          <w:divsChild>
            <w:div w:id="150410965">
              <w:marLeft w:val="0"/>
              <w:marRight w:val="0"/>
              <w:marTop w:val="0"/>
              <w:marBottom w:val="0"/>
              <w:divBdr>
                <w:top w:val="none" w:sz="0" w:space="0" w:color="auto"/>
                <w:left w:val="none" w:sz="0" w:space="0" w:color="auto"/>
                <w:bottom w:val="none" w:sz="0" w:space="0" w:color="auto"/>
                <w:right w:val="none" w:sz="0" w:space="0" w:color="auto"/>
              </w:divBdr>
              <w:divsChild>
                <w:div w:id="8437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kcnt1epilepsy.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KCNT1epileps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i@kcnt1epilepsy.org" TargetMode="External"/><Relationship Id="rId4" Type="http://schemas.openxmlformats.org/officeDocument/2006/relationships/webSettings" Target="webSettings.xml"/><Relationship Id="rId9" Type="http://schemas.openxmlformats.org/officeDocument/2006/relationships/hyperlink" Target="mailto:ali@kcnt1epilepsy.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Charleston</dc:creator>
  <cp:keywords/>
  <cp:lastModifiedBy>Ali Rosenberg</cp:lastModifiedBy>
  <cp:revision>33</cp:revision>
  <dcterms:created xsi:type="dcterms:W3CDTF">2025-07-22T21:18:00Z</dcterms:created>
  <dcterms:modified xsi:type="dcterms:W3CDTF">2025-07-22T22:18:00Z</dcterms:modified>
</cp:coreProperties>
</file>